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10" w:rsidRDefault="00B34B84">
      <w:pPr>
        <w:pBdr>
          <w:bottom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MESTSKÝ ÚRAD V ŽILINE</w:t>
      </w:r>
    </w:p>
    <w:p w:rsidR="00415010" w:rsidRDefault="00B34B84">
      <w:pPr>
        <w:pStyle w:val="Bezriadkovania"/>
        <w:rPr>
          <w:shd w:val="clear" w:color="auto" w:fill="FFFFFF"/>
        </w:rPr>
      </w:pPr>
      <w:r>
        <w:rPr>
          <w:shd w:val="clear" w:color="auto" w:fill="FFFFFF"/>
        </w:rPr>
        <w:t xml:space="preserve">Materiál na rokovanie </w:t>
      </w:r>
    </w:p>
    <w:p w:rsidR="00415010" w:rsidRDefault="00B34B84">
      <w:pPr>
        <w:pStyle w:val="Bezriadkovania"/>
      </w:pPr>
      <w:proofErr w:type="spellStart"/>
      <w:r>
        <w:rPr>
          <w:shd w:val="clear" w:color="auto" w:fill="FFFFFF"/>
        </w:rPr>
        <w:t>Mestsk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ho zastupiteľstva v Žiline</w:t>
      </w:r>
    </w:p>
    <w:p w:rsidR="00415010" w:rsidRDefault="004150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5010" w:rsidRDefault="004150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5010" w:rsidRDefault="00B34B8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materiálu</w:t>
      </w:r>
      <w:proofErr w:type="spellEnd"/>
      <w:r>
        <w:rPr>
          <w:rFonts w:ascii="Times New Roman" w:hAnsi="Times New Roman"/>
          <w:sz w:val="24"/>
          <w:szCs w:val="24"/>
        </w:rPr>
        <w:t>: _____</w:t>
      </w:r>
      <w:r>
        <w:rPr>
          <w:rFonts w:ascii="Times New Roman" w:hAnsi="Times New Roman"/>
          <w:b/>
          <w:bCs/>
          <w:sz w:val="24"/>
          <w:szCs w:val="24"/>
        </w:rPr>
        <w:t>/2021</w:t>
      </w:r>
    </w:p>
    <w:p w:rsidR="00415010" w:rsidRDefault="00B34B8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15010" w:rsidRDefault="004150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010" w:rsidRDefault="00415010">
      <w:pPr>
        <w:jc w:val="both"/>
        <w:rPr>
          <w:rFonts w:ascii="Times New Roman" w:eastAsia="Times New Roman" w:hAnsi="Times New Roman" w:cs="Times New Roman"/>
        </w:rPr>
        <w:sectPr w:rsidR="00415010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</w:t>
      </w:r>
      <w:proofErr w:type="spellStart"/>
      <w:r>
        <w:rPr>
          <w:rFonts w:ascii="Times New Roman" w:hAnsi="Times New Roman"/>
          <w:sz w:val="24"/>
          <w:szCs w:val="24"/>
        </w:rPr>
        <w:t>bodu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</w:p>
    <w:p w:rsidR="00415010" w:rsidRDefault="00415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010" w:rsidRDefault="00B34B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Pasportizácia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odstránenie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reklamných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stavieb</w:t>
      </w:r>
      <w:proofErr w:type="spellEnd"/>
      <w:r w:rsidR="00FD6E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5010" w:rsidRDefault="00415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1501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415010" w:rsidRDefault="00415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1501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415010" w:rsidRDefault="00415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010" w:rsidRDefault="00415010">
      <w:pPr>
        <w:jc w:val="both"/>
        <w:rPr>
          <w:rFonts w:ascii="Times New Roman" w:eastAsia="Times New Roman" w:hAnsi="Times New Roman" w:cs="Times New Roman"/>
        </w:rPr>
        <w:sectPr w:rsidR="0041501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Materiál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obsahuje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Materiál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E684E">
        <w:rPr>
          <w:rFonts w:ascii="Times New Roman" w:hAnsi="Times New Roman"/>
          <w:sz w:val="24"/>
          <w:szCs w:val="24"/>
          <w:u w:val="single"/>
        </w:rPr>
        <w:t>bol</w:t>
      </w:r>
      <w:proofErr w:type="spellEnd"/>
      <w:r w:rsidR="00EE684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E684E">
        <w:rPr>
          <w:rFonts w:ascii="Times New Roman" w:hAnsi="Times New Roman"/>
          <w:sz w:val="24"/>
          <w:szCs w:val="24"/>
          <w:u w:val="single"/>
        </w:rPr>
        <w:t>prerokovaný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komisii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</w:t>
      </w:r>
    </w:p>
    <w:p w:rsidR="00415010" w:rsidRDefault="00B34B8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</w:t>
      </w:r>
      <w:r w:rsidR="00715DC0">
        <w:rPr>
          <w:rFonts w:ascii="Times New Roman" w:hAnsi="Times New Roman"/>
          <w:sz w:val="24"/>
          <w:szCs w:val="24"/>
        </w:rPr>
        <w:t>vrh</w:t>
      </w:r>
      <w:proofErr w:type="spellEnd"/>
      <w:r w:rsidR="00715DC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715DC0">
        <w:rPr>
          <w:rFonts w:ascii="Times New Roman" w:hAnsi="Times New Roman"/>
          <w:sz w:val="24"/>
          <w:szCs w:val="24"/>
        </w:rPr>
        <w:t>uznesenie</w:t>
      </w:r>
      <w:proofErr w:type="spellEnd"/>
      <w:r w:rsidR="00715DC0">
        <w:rPr>
          <w:rFonts w:ascii="Times New Roman" w:hAnsi="Times New Roman"/>
          <w:sz w:val="24"/>
          <w:szCs w:val="24"/>
        </w:rPr>
        <w:tab/>
      </w:r>
      <w:r w:rsidR="00715DC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dopravy</w:t>
      </w:r>
      <w:proofErr w:type="spellEnd"/>
      <w:r w:rsidR="00EE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84E">
        <w:rPr>
          <w:rFonts w:ascii="Times New Roman" w:hAnsi="Times New Roman"/>
          <w:sz w:val="24"/>
          <w:szCs w:val="24"/>
        </w:rPr>
        <w:t>odporúča</w:t>
      </w:r>
      <w:proofErr w:type="spellEnd"/>
      <w:r w:rsidR="00EE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DC0">
        <w:rPr>
          <w:rFonts w:ascii="Times New Roman" w:hAnsi="Times New Roman"/>
          <w:sz w:val="24"/>
          <w:szCs w:val="24"/>
        </w:rPr>
        <w:t>materál</w:t>
      </w:r>
      <w:proofErr w:type="spellEnd"/>
      <w:r w:rsidR="0071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DC0">
        <w:rPr>
          <w:rFonts w:ascii="Times New Roman" w:hAnsi="Times New Roman"/>
          <w:sz w:val="24"/>
          <w:szCs w:val="24"/>
        </w:rPr>
        <w:t>prerokovať</w:t>
      </w:r>
      <w:proofErr w:type="spellEnd"/>
      <w:r w:rsidR="00715D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15DC0">
        <w:rPr>
          <w:rFonts w:ascii="Times New Roman" w:hAnsi="Times New Roman"/>
          <w:sz w:val="24"/>
          <w:szCs w:val="24"/>
        </w:rPr>
        <w:t>schváliť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715DC0" w:rsidRDefault="00B34B84" w:rsidP="00715DC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Dôvodová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sprá</w:t>
      </w:r>
      <w:r w:rsidR="00715DC0">
        <w:rPr>
          <w:rFonts w:ascii="Times New Roman" w:hAnsi="Times New Roman"/>
          <w:sz w:val="24"/>
          <w:szCs w:val="24"/>
        </w:rPr>
        <w:t>va</w:t>
      </w:r>
      <w:proofErr w:type="spellEnd"/>
      <w:r w:rsidR="00715DC0">
        <w:rPr>
          <w:rFonts w:ascii="Times New Roman" w:hAnsi="Times New Roman"/>
          <w:sz w:val="24"/>
          <w:szCs w:val="24"/>
        </w:rPr>
        <w:tab/>
      </w:r>
      <w:r w:rsidR="00715DC0">
        <w:rPr>
          <w:rFonts w:ascii="Times New Roman" w:hAnsi="Times New Roman"/>
          <w:sz w:val="24"/>
          <w:szCs w:val="24"/>
        </w:rPr>
        <w:tab/>
      </w:r>
      <w:r w:rsidR="00715DC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územného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plánovania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výstavby</w:t>
      </w:r>
      <w:proofErr w:type="spellEnd"/>
      <w:r w:rsidR="00EE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84E">
        <w:rPr>
          <w:rFonts w:ascii="Times New Roman" w:hAnsi="Times New Roman"/>
          <w:sz w:val="24"/>
          <w:szCs w:val="24"/>
        </w:rPr>
        <w:t>neprijala</w:t>
      </w:r>
      <w:proofErr w:type="spellEnd"/>
      <w:r w:rsidR="00EE6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84E">
        <w:rPr>
          <w:rFonts w:ascii="Times New Roman" w:hAnsi="Times New Roman"/>
          <w:sz w:val="24"/>
          <w:szCs w:val="24"/>
        </w:rPr>
        <w:t>platné</w:t>
      </w:r>
      <w:proofErr w:type="spellEnd"/>
      <w:r w:rsidR="00EE684E">
        <w:rPr>
          <w:rFonts w:ascii="Times New Roman" w:hAnsi="Times New Roman"/>
          <w:sz w:val="24"/>
          <w:szCs w:val="24"/>
        </w:rPr>
        <w:t xml:space="preserve"> </w:t>
      </w:r>
      <w:r w:rsidR="00715DC0">
        <w:rPr>
          <w:rFonts w:ascii="Times New Roman" w:hAnsi="Times New Roman"/>
          <w:sz w:val="24"/>
          <w:szCs w:val="24"/>
        </w:rPr>
        <w:tab/>
      </w:r>
      <w:r w:rsidR="00715DC0">
        <w:rPr>
          <w:rFonts w:ascii="Times New Roman" w:hAnsi="Times New Roman"/>
          <w:sz w:val="24"/>
          <w:szCs w:val="24"/>
        </w:rPr>
        <w:tab/>
      </w:r>
      <w:r w:rsidR="00715DC0">
        <w:rPr>
          <w:rFonts w:ascii="Times New Roman" w:hAnsi="Times New Roman"/>
          <w:sz w:val="24"/>
          <w:szCs w:val="24"/>
        </w:rPr>
        <w:tab/>
      </w:r>
      <w:r w:rsidR="00715DC0">
        <w:rPr>
          <w:rFonts w:ascii="Times New Roman" w:hAnsi="Times New Roman"/>
          <w:sz w:val="24"/>
          <w:szCs w:val="24"/>
        </w:rPr>
        <w:tab/>
      </w:r>
      <w:r w:rsidR="00715DC0">
        <w:rPr>
          <w:rFonts w:ascii="Times New Roman" w:hAnsi="Times New Roman"/>
          <w:sz w:val="24"/>
          <w:szCs w:val="24"/>
        </w:rPr>
        <w:tab/>
      </w:r>
      <w:proofErr w:type="spellStart"/>
      <w:r w:rsidR="00EE684E">
        <w:rPr>
          <w:rFonts w:ascii="Times New Roman" w:hAnsi="Times New Roman"/>
          <w:sz w:val="24"/>
          <w:szCs w:val="24"/>
        </w:rPr>
        <w:t>uznesenie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15DC0">
        <w:rPr>
          <w:rFonts w:ascii="Times New Roman" w:hAnsi="Times New Roman"/>
          <w:sz w:val="24"/>
          <w:szCs w:val="24"/>
        </w:rPr>
        <w:t xml:space="preserve"> </w:t>
      </w:r>
      <w:r w:rsidR="00715DC0">
        <w:rPr>
          <w:rFonts w:ascii="Times New Roman" w:hAnsi="Times New Roman"/>
          <w:sz w:val="24"/>
          <w:szCs w:val="24"/>
        </w:rPr>
        <w:tab/>
      </w:r>
    </w:p>
    <w:p w:rsidR="00415010" w:rsidRPr="00715DC0" w:rsidRDefault="00715DC0" w:rsidP="00715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15010" w:rsidRPr="00715DC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34B84" w:rsidRPr="00715DC0">
        <w:rPr>
          <w:rFonts w:ascii="Times New Roman" w:hAnsi="Times New Roman"/>
          <w:sz w:val="24"/>
          <w:szCs w:val="24"/>
        </w:rPr>
        <w:t>Komisia</w:t>
      </w:r>
      <w:proofErr w:type="spellEnd"/>
      <w:r w:rsidR="00B34B84" w:rsidRPr="0071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684E" w:rsidRPr="00715DC0">
        <w:rPr>
          <w:rFonts w:ascii="Times New Roman" w:hAnsi="Times New Roman"/>
          <w:sz w:val="24"/>
          <w:szCs w:val="24"/>
        </w:rPr>
        <w:t>ž</w:t>
      </w:r>
      <w:r w:rsidR="00B34B84" w:rsidRPr="00715DC0">
        <w:rPr>
          <w:rFonts w:ascii="Times New Roman" w:hAnsi="Times New Roman"/>
          <w:sz w:val="24"/>
          <w:szCs w:val="24"/>
        </w:rPr>
        <w:t>ivotného</w:t>
      </w:r>
      <w:proofErr w:type="spellEnd"/>
      <w:r w:rsidR="00B34B84" w:rsidRPr="00715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B84" w:rsidRPr="00715DC0">
        <w:rPr>
          <w:rFonts w:ascii="Times New Roman" w:hAnsi="Times New Roman"/>
          <w:sz w:val="24"/>
          <w:szCs w:val="24"/>
        </w:rPr>
        <w:t>prostredia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odporúča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materiál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prerokovať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schváliť</w:t>
      </w:r>
      <w:proofErr w:type="spellEnd"/>
    </w:p>
    <w:p w:rsidR="00EE684E" w:rsidRDefault="00EE684E">
      <w:pPr>
        <w:spacing w:line="12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4E" w:rsidRDefault="00EE684E">
      <w:pPr>
        <w:spacing w:line="12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84E" w:rsidRDefault="00EE684E">
      <w:pPr>
        <w:spacing w:line="12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010" w:rsidRDefault="00B34B84">
      <w:pPr>
        <w:spacing w:line="12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010" w:rsidRDefault="00B34B84">
      <w:pPr>
        <w:spacing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Predkladajú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poslanci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MZ v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Žiline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15010" w:rsidRDefault="00B34B84">
      <w:pPr>
        <w:pStyle w:val="Bezriadkovania"/>
        <w:spacing w:line="120" w:lineRule="auto"/>
      </w:pPr>
      <w:r>
        <w:t xml:space="preserve">Mgr. Zuzana </w:t>
      </w:r>
      <w:proofErr w:type="spellStart"/>
      <w:r>
        <w:t>Balogova</w:t>
      </w:r>
      <w:proofErr w:type="spellEnd"/>
      <w:r>
        <w:t>́</w:t>
      </w:r>
    </w:p>
    <w:p w:rsidR="00415010" w:rsidRDefault="00B34B84">
      <w:pPr>
        <w:pStyle w:val="Bezriadkovania"/>
        <w:spacing w:line="120" w:lineRule="auto"/>
      </w:pPr>
      <w:r>
        <w:t xml:space="preserve">Ing. </w:t>
      </w:r>
      <w:proofErr w:type="spellStart"/>
      <w:r>
        <w:t>Ľubomír</w:t>
      </w:r>
      <w:proofErr w:type="spellEnd"/>
      <w:r>
        <w:t xml:space="preserve"> Bechný</w:t>
      </w:r>
    </w:p>
    <w:p w:rsidR="00415010" w:rsidRDefault="00B34B84">
      <w:pPr>
        <w:pStyle w:val="Bezriadkovania"/>
        <w:spacing w:line="120" w:lineRule="auto"/>
      </w:pPr>
      <w:r>
        <w:t xml:space="preserve">Ing. arch. </w:t>
      </w:r>
      <w:proofErr w:type="spellStart"/>
      <w:r>
        <w:t>Dušan</w:t>
      </w:r>
      <w:proofErr w:type="spellEnd"/>
      <w:r>
        <w:t xml:space="preserve"> </w:t>
      </w:r>
      <w:proofErr w:type="spellStart"/>
      <w:r>
        <w:t>Maňák</w:t>
      </w:r>
      <w:proofErr w:type="spellEnd"/>
    </w:p>
    <w:p w:rsidR="00415010" w:rsidRDefault="00B34B84">
      <w:pPr>
        <w:pStyle w:val="Bezriadkovania"/>
        <w:spacing w:line="120" w:lineRule="auto"/>
      </w:pPr>
      <w:r>
        <w:t>Mgr. Iveta Martinková</w:t>
      </w:r>
    </w:p>
    <w:p w:rsidR="00415010" w:rsidRDefault="00B34B84">
      <w:pPr>
        <w:pStyle w:val="Bezriadkovania"/>
        <w:spacing w:line="120" w:lineRule="auto"/>
      </w:pPr>
      <w:r>
        <w:t xml:space="preserve">Mgr. Ing. Peter </w:t>
      </w:r>
      <w:proofErr w:type="spellStart"/>
      <w:r>
        <w:t>Ničík</w:t>
      </w:r>
      <w:proofErr w:type="spellEnd"/>
    </w:p>
    <w:p w:rsidR="00415010" w:rsidRDefault="00B34B84">
      <w:pPr>
        <w:pStyle w:val="Bezriadkovania"/>
        <w:spacing w:line="120" w:lineRule="auto"/>
      </w:pPr>
      <w:r>
        <w:t xml:space="preserve">Ing. </w:t>
      </w:r>
      <w:proofErr w:type="spellStart"/>
      <w:r>
        <w:t>Ľubos</w:t>
      </w:r>
      <w:proofErr w:type="spellEnd"/>
      <w:r>
        <w:t xml:space="preserve">̌ </w:t>
      </w:r>
      <w:proofErr w:type="spellStart"/>
      <w:r>
        <w:t>Plešinger</w:t>
      </w:r>
      <w:proofErr w:type="spellEnd"/>
    </w:p>
    <w:p w:rsidR="00415010" w:rsidRDefault="00B34B84">
      <w:pPr>
        <w:pStyle w:val="Bezriadkovania"/>
        <w:spacing w:line="120" w:lineRule="auto"/>
      </w:pPr>
      <w:r>
        <w:rPr>
          <w:lang w:val="pt-PT"/>
        </w:rPr>
        <w:t>Mgr. Miriam S</w:t>
      </w:r>
      <w:r>
        <w:t>̌</w:t>
      </w:r>
      <w:proofErr w:type="spellStart"/>
      <w:r>
        <w:t>utekova</w:t>
      </w:r>
      <w:proofErr w:type="spellEnd"/>
      <w:r>
        <w:t>́</w:t>
      </w:r>
      <w:r>
        <w:br/>
      </w:r>
    </w:p>
    <w:p w:rsidR="00415010" w:rsidRDefault="00B34B84">
      <w:pPr>
        <w:pStyle w:val="Bezriadkovania"/>
        <w:spacing w:line="120" w:lineRule="auto"/>
      </w:pPr>
      <w:r>
        <w:rPr>
          <w:lang w:val="fr-FR"/>
        </w:rPr>
        <w:t>Ing. Frantis</w:t>
      </w:r>
      <w:r>
        <w:t>̌</w:t>
      </w:r>
      <w:proofErr w:type="spellStart"/>
      <w:r>
        <w:t>ek</w:t>
      </w:r>
      <w:proofErr w:type="spellEnd"/>
      <w:r>
        <w:t xml:space="preserve"> Talapka </w:t>
      </w:r>
    </w:p>
    <w:p w:rsidR="00415010" w:rsidRDefault="00415010">
      <w:pPr>
        <w:spacing w:line="12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15010" w:rsidRDefault="00B34B84">
      <w:pPr>
        <w:spacing w:line="1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Zodpovední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vypracovanie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15010" w:rsidRDefault="00B34B84">
      <w:pPr>
        <w:pStyle w:val="Bezriadkovania"/>
        <w:spacing w:line="120" w:lineRule="auto"/>
      </w:pPr>
      <w:r>
        <w:rPr>
          <w:lang w:val="pt-PT"/>
        </w:rPr>
        <w:t xml:space="preserve">Mgr. Miriam </w:t>
      </w:r>
      <w:r>
        <w:t>Šuteková</w:t>
      </w:r>
    </w:p>
    <w:p w:rsidR="00415010" w:rsidRDefault="00B34B84">
      <w:pPr>
        <w:pStyle w:val="Bezriadkovania"/>
        <w:spacing w:line="120" w:lineRule="auto"/>
      </w:pPr>
      <w:r>
        <w:t>Mgr. Zuzana Balogová</w:t>
      </w:r>
    </w:p>
    <w:p w:rsidR="00415010" w:rsidRDefault="00415010">
      <w:pPr>
        <w:ind w:firstLine="708"/>
        <w:jc w:val="center"/>
        <w:rPr>
          <w:rFonts w:ascii="Times New Roman" w:eastAsia="Times New Roman" w:hAnsi="Times New Roman" w:cs="Times New Roman"/>
          <w:strike/>
          <w:u w:val="single"/>
        </w:rPr>
      </w:pPr>
    </w:p>
    <w:p w:rsidR="00415010" w:rsidRDefault="00B34B84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Žilina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B5BB0">
        <w:rPr>
          <w:rFonts w:ascii="Times New Roman" w:hAnsi="Times New Roman"/>
          <w:sz w:val="24"/>
          <w:szCs w:val="24"/>
        </w:rPr>
        <w:t xml:space="preserve">27.4.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2021</w:t>
      </w:r>
    </w:p>
    <w:p w:rsidR="00EE684E" w:rsidRDefault="00EE684E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415010" w:rsidRDefault="00B34B84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NÁVRH NA UZNESENIE 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Uznesenie</w:t>
      </w:r>
      <w:proofErr w:type="spellEnd"/>
      <w:r>
        <w:rPr>
          <w:rFonts w:ascii="Times New Roman" w:hAnsi="Times New Roman"/>
          <w:sz w:val="24"/>
          <w:szCs w:val="24"/>
        </w:rPr>
        <w:t xml:space="preserve"> č._   /2021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Mestské</w:t>
      </w:r>
      <w:proofErr w:type="spellEnd"/>
      <w:r w:rsidR="00EE684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zastupiteľstv</w:t>
      </w:r>
      <w:r w:rsidR="00EE684E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Žiline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žiada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prednostu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Mestského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úradu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Žiline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aby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EE684E" w:rsidRDefault="00EE684E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I.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Zabezpečil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pasport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všetkých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reklamných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stavieb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území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Žilina</w:t>
      </w:r>
      <w:proofErr w:type="spellEnd"/>
    </w:p>
    <w:p w:rsidR="00415010" w:rsidRDefault="00B34B84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II.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najbližšej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úpravy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rozpočtu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navrhol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rozpočtové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krytie</w:t>
      </w:r>
      <w:proofErr w:type="spellEnd"/>
      <w:r w:rsidR="00EE68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III.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základe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platnej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legislatívy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zabezpečil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odstránenie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všetkých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nelegálnych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reklamných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stavieb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mestských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súkromných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pozemkoch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území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Žilina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IV.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každom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mestskom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zastupiteľstve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informoval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krátkou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správou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odstránených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reklamných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stavbách</w:t>
      </w:r>
      <w:proofErr w:type="spellEnd"/>
    </w:p>
    <w:p w:rsidR="00415010" w:rsidRDefault="00B34B84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V. </w:t>
      </w:r>
    </w:p>
    <w:p w:rsidR="00415010" w:rsidRDefault="00B34B84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Na najbližšie mestské zastupiteľstvo predložil informáciu o všetkých platný</w:t>
      </w:r>
      <w:proofErr w:type="spellStart"/>
      <w:r>
        <w:rPr>
          <w:rFonts w:ascii="Times New Roman" w:hAnsi="Times New Roman"/>
          <w:b/>
          <w:bCs/>
          <w:lang w:val="de-DE"/>
        </w:rPr>
        <w:t>ch</w:t>
      </w:r>
      <w:proofErr w:type="spellEnd"/>
      <w:r>
        <w:rPr>
          <w:rFonts w:ascii="Times New Roman" w:hAnsi="Times New Roman"/>
          <w:b/>
          <w:bCs/>
          <w:lang w:val="de-DE"/>
        </w:rPr>
        <w:t xml:space="preserve"> n</w:t>
      </w:r>
      <w:proofErr w:type="spellStart"/>
      <w:r>
        <w:rPr>
          <w:rFonts w:ascii="Times New Roman" w:hAnsi="Times New Roman"/>
          <w:b/>
          <w:bCs/>
        </w:rPr>
        <w:t>ájomných</w:t>
      </w:r>
      <w:proofErr w:type="spellEnd"/>
      <w:r>
        <w:rPr>
          <w:rFonts w:ascii="Times New Roman" w:hAnsi="Times New Roman"/>
          <w:b/>
          <w:bCs/>
        </w:rPr>
        <w:t xml:space="preserve"> zmluvách mesta a mestských organizácií na </w:t>
      </w:r>
      <w:proofErr w:type="spellStart"/>
      <w:r>
        <w:rPr>
          <w:rFonts w:ascii="Times New Roman" w:hAnsi="Times New Roman"/>
          <w:b/>
          <w:bCs/>
        </w:rPr>
        <w:t>reklamn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 xml:space="preserve">stavby, </w:t>
      </w:r>
      <w:proofErr w:type="spellStart"/>
      <w:r>
        <w:rPr>
          <w:rFonts w:ascii="Times New Roman" w:hAnsi="Times New Roman"/>
          <w:b/>
          <w:bCs/>
        </w:rPr>
        <w:t>reklamn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 xml:space="preserve">zariadenia, ich </w:t>
      </w:r>
      <w:proofErr w:type="spellStart"/>
      <w:r>
        <w:rPr>
          <w:rFonts w:ascii="Times New Roman" w:hAnsi="Times New Roman"/>
          <w:b/>
          <w:bCs/>
        </w:rPr>
        <w:t>finančn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  <w:b/>
          <w:bCs/>
        </w:rPr>
        <w:t>plnenie a spôsob výpovede. </w:t>
      </w:r>
    </w:p>
    <w:p w:rsidR="00415010" w:rsidRDefault="00415010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VI.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spolupráci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útvarom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hlavného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architekta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predložil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posledné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mestské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zastupiteľstvo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návrh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legálnych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reklamných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stavieb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ktorým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hľadiska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FF0000"/>
        </w:rPr>
        <w:t>územnoplánovacieho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povolenie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zrušené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nepredĺžené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relevantným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odôvodnením</w:t>
      </w:r>
      <w:proofErr w:type="spellEnd"/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5010" w:rsidRDefault="00415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010" w:rsidRDefault="00B34B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DÔVODOVÁ SPRÁVA</w:t>
      </w:r>
    </w:p>
    <w:p w:rsidR="00415010" w:rsidRDefault="0041501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Novela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č.50/1976 </w:t>
      </w:r>
      <w:proofErr w:type="spellStart"/>
      <w:r>
        <w:rPr>
          <w:rFonts w:ascii="Times New Roman" w:hAnsi="Times New Roman"/>
          <w:sz w:val="24"/>
          <w:szCs w:val="24"/>
        </w:rPr>
        <w:t>Zb</w:t>
      </w:r>
      <w:proofErr w:type="spellEnd"/>
      <w:r>
        <w:rPr>
          <w:rFonts w:ascii="Times New Roman" w:hAnsi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/>
          <w:sz w:val="24"/>
          <w:szCs w:val="24"/>
        </w:rPr>
        <w:t>územnom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plánovaní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stavebnom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poriadku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stavebný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ktorá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nadobudne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účinnosť</w:t>
      </w:r>
      <w:proofErr w:type="spellEnd"/>
      <w:r>
        <w:rPr>
          <w:rFonts w:ascii="Times New Roman" w:hAnsi="Times New Roman"/>
          <w:sz w:val="24"/>
          <w:szCs w:val="24"/>
        </w:rPr>
        <w:t xml:space="preserve"> 1.5.2021 </w:t>
      </w:r>
      <w:proofErr w:type="spellStart"/>
      <w:r>
        <w:rPr>
          <w:rFonts w:ascii="Times New Roman" w:hAnsi="Times New Roman"/>
          <w:sz w:val="24"/>
          <w:szCs w:val="24"/>
        </w:rPr>
        <w:t>poskytuje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samosprávam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nové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silné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systémové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nástroje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zefektívnenie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regulácie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Vizuálny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predstavuje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Slovensku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dlhodobo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neriešený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problém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Negatívne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vplýva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bezpečnosť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cestnej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premávky</w:t>
      </w:r>
      <w:proofErr w:type="spellEnd"/>
      <w:r>
        <w:rPr>
          <w:rFonts w:ascii="Times New Roman" w:hAnsi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/>
          <w:sz w:val="24"/>
          <w:szCs w:val="24"/>
        </w:rPr>
        <w:t>vzhľad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miest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obcí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scenériu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krajiny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Doterajšia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snaha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riešenie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problematiky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vizuálneho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narážala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základné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legislatívne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problémy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15010" w:rsidRDefault="00B34B8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Nedostatok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systémových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nástrojov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umožňovali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efektívnu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reguláciu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</w:p>
    <w:p w:rsidR="00415010" w:rsidRDefault="00B34B8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Zložitý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administratívny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odstraňovania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nelegálnych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5010" w:rsidRDefault="004150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základe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povoľovať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určitú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najviac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Samosprávy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teda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regulovať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množstvo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povolených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a na </w:t>
      </w:r>
      <w:proofErr w:type="spellStart"/>
      <w:r>
        <w:rPr>
          <w:rFonts w:ascii="Times New Roman" w:hAnsi="Times New Roman"/>
          <w:sz w:val="24"/>
          <w:szCs w:val="24"/>
        </w:rPr>
        <w:t>základe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územného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vývoja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dopravnej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situácie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pravidelne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prehodnocovať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</w:t>
      </w:r>
      <w:proofErr w:type="spellEnd"/>
      <w:r>
        <w:rPr>
          <w:rFonts w:ascii="Times New Roman" w:hAnsi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</w:rPr>
        <w:t>umiestnenie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samospráva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nepredĺži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trvania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stavby</w:t>
      </w:r>
      <w:proofErr w:type="spellEnd"/>
      <w:r>
        <w:rPr>
          <w:rFonts w:ascii="Times New Roman" w:hAnsi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/>
          <w:sz w:val="24"/>
          <w:szCs w:val="24"/>
        </w:rPr>
        <w:t>vlastník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povinný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takúto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stavbu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stanovenej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odstrániť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náklady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vlastníka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Zákon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ustanovuje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stavbám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povolené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neurčitú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</w:rPr>
        <w:t>trvanie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obmedzené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dobu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rokov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Expertný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odhad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hovorí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cca</w:t>
      </w:r>
      <w:proofErr w:type="spellEnd"/>
      <w:r>
        <w:rPr>
          <w:rFonts w:ascii="Times New Roman" w:hAnsi="Times New Roman"/>
          <w:sz w:val="24"/>
          <w:szCs w:val="24"/>
        </w:rPr>
        <w:t xml:space="preserve"> 20%-30% </w:t>
      </w:r>
      <w:proofErr w:type="spellStart"/>
      <w:r>
        <w:rPr>
          <w:rFonts w:ascii="Times New Roman" w:hAnsi="Times New Roman"/>
          <w:sz w:val="24"/>
          <w:szCs w:val="24"/>
        </w:rPr>
        <w:t>všetkých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porušuje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Nelegálne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negatívny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vplyv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vlastníkov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legálnych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hlavne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prípadoch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vysokého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jednom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mieste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odstraňovania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takýchto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komplikovaný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vlastníkom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umožňoval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rôzne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obštrukcie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predĺžili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umožňuje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zjednodušenie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odstraňovania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nelegálnych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stavebný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úrad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vydá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podnet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oprávneného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súhlas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odstránením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stavby</w:t>
      </w:r>
      <w:proofErr w:type="spellEnd"/>
      <w:r>
        <w:rPr>
          <w:rFonts w:ascii="Times New Roman" w:hAnsi="Times New Roman"/>
          <w:sz w:val="24"/>
          <w:szCs w:val="24"/>
        </w:rPr>
        <w:t xml:space="preserve"> do 30 </w:t>
      </w:r>
      <w:proofErr w:type="spellStart"/>
      <w:r>
        <w:rPr>
          <w:rFonts w:ascii="Times New Roman" w:hAnsi="Times New Roman"/>
          <w:sz w:val="24"/>
          <w:szCs w:val="24"/>
        </w:rPr>
        <w:t>dní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dňa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ohlásenia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Predíde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opakovanému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rozhodovaniu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stavebnom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úrade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legislatíva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umožňuje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ohlásenie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odstránenia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prípade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reklamnú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ktorá</w:t>
      </w:r>
      <w:proofErr w:type="spellEnd"/>
      <w:r>
        <w:rPr>
          <w:rFonts w:ascii="Times New Roman" w:hAnsi="Times New Roman"/>
          <w:sz w:val="24"/>
          <w:szCs w:val="24"/>
        </w:rPr>
        <w:t xml:space="preserve"> nie je na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alebo</w:t>
      </w:r>
      <w:proofErr w:type="spellEnd"/>
      <w:r>
        <w:rPr>
          <w:rFonts w:ascii="Times New Roman" w:hAnsi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</w:rPr>
        <w:t>tomuto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práva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Novela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tiež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umožňuje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ukladať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nedodržanie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vyššie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sankcie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až</w:t>
      </w:r>
      <w:proofErr w:type="spellEnd"/>
      <w:r>
        <w:rPr>
          <w:rFonts w:ascii="Times New Roman" w:hAnsi="Times New Roman"/>
          <w:sz w:val="24"/>
          <w:szCs w:val="24"/>
        </w:rPr>
        <w:t xml:space="preserve"> na 3 </w:t>
      </w:r>
      <w:proofErr w:type="spellStart"/>
      <w:r>
        <w:rPr>
          <w:rFonts w:ascii="Times New Roman" w:hAnsi="Times New Roman"/>
          <w:sz w:val="24"/>
          <w:szCs w:val="24"/>
        </w:rPr>
        <w:t>násobok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súčasných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čo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pôsobiť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odstrašujúco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Zvýšenie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pokút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pozitívny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dopad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verejné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Množstvo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bilboardov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 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plôch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ladu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umiestňovaných</w:t>
      </w:r>
      <w:proofErr w:type="spellEnd"/>
      <w:r>
        <w:rPr>
          <w:rFonts w:ascii="Times New Roman" w:hAnsi="Times New Roman"/>
          <w:sz w:val="24"/>
          <w:szCs w:val="24"/>
        </w:rPr>
        <w:t xml:space="preserve">  v </w:t>
      </w:r>
      <w:proofErr w:type="spellStart"/>
      <w:r>
        <w:rPr>
          <w:rFonts w:ascii="Times New Roman" w:hAnsi="Times New Roman"/>
          <w:sz w:val="24"/>
          <w:szCs w:val="24"/>
        </w:rPr>
        <w:t>meste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nielenže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pôsobí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neesteticky</w:t>
      </w:r>
      <w:proofErr w:type="spellEnd"/>
      <w:r>
        <w:rPr>
          <w:rFonts w:ascii="Times New Roman" w:hAnsi="Times New Roman"/>
          <w:sz w:val="24"/>
          <w:szCs w:val="24"/>
        </w:rPr>
        <w:t xml:space="preserve">, nie </w:t>
      </w:r>
      <w:proofErr w:type="spellStart"/>
      <w:r>
        <w:rPr>
          <w:rFonts w:ascii="Times New Roman" w:hAnsi="Times New Roman"/>
          <w:sz w:val="24"/>
          <w:szCs w:val="24"/>
        </w:rPr>
        <w:t>ojedinele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stáva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</w:rPr>
        <w:t>umiestňovaní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bývajú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vyrúbané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niekoľko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ročné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stromy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zacláňajú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výhľade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Žilina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presýtená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vizuálnym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smogom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chceme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pripojiť</w:t>
      </w:r>
      <w:proofErr w:type="spellEnd"/>
      <w:r>
        <w:rPr>
          <w:rFonts w:ascii="Times New Roman" w:hAnsi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/>
          <w:sz w:val="24"/>
          <w:szCs w:val="24"/>
        </w:rPr>
        <w:t>moderným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mestám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bojujú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vizuálnemu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smogu</w:t>
      </w:r>
      <w:proofErr w:type="spellEnd"/>
      <w:r>
        <w:rPr>
          <w:rFonts w:ascii="Times New Roman" w:hAnsi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/>
          <w:sz w:val="24"/>
          <w:szCs w:val="24"/>
        </w:rPr>
        <w:t>dôležité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zmapovať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bilboardy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reklamné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plochy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mestských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súkromných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pozemkoch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Pomôže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odstraňovaní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nelegálnych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rozhodovaní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predĺžení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zmlúv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existujúcich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zmena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dopravy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plochy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pod</w:t>
      </w:r>
      <w:proofErr w:type="spellEnd"/>
      <w:r>
        <w:rPr>
          <w:rFonts w:ascii="Times New Roman" w:hAnsi="Times New Roman"/>
          <w:sz w:val="24"/>
          <w:szCs w:val="24"/>
        </w:rPr>
        <w:t xml:space="preserve">. ) </w:t>
      </w:r>
      <w:proofErr w:type="spellStart"/>
      <w:r>
        <w:rPr>
          <w:rFonts w:ascii="Times New Roman" w:hAnsi="Times New Roman"/>
          <w:sz w:val="24"/>
          <w:szCs w:val="24"/>
        </w:rPr>
        <w:t>Otvoria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zároveň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estetizácie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verejného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priestoru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Dobré</w:t>
      </w:r>
      <w:proofErr w:type="spellEnd"/>
      <w:r>
        <w:rPr>
          <w:rFonts w:ascii="Times New Roman" w:hAnsi="Times New Roman"/>
          <w:sz w:val="24"/>
          <w:szCs w:val="24"/>
        </w:rPr>
        <w:t xml:space="preserve"> je,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pasportizácii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využiť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existujúce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dáta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síce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byť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každom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aktuálne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môžu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poslúžiť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východiskový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Odstraňovanie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reklamných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živý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meniaci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</w:t>
      </w:r>
      <w:proofErr w:type="spellEnd"/>
      <w:r>
        <w:rPr>
          <w:rFonts w:ascii="Times New Roman" w:hAnsi="Times New Roman"/>
          <w:sz w:val="24"/>
          <w:szCs w:val="24"/>
        </w:rPr>
        <w:t xml:space="preserve"> a je </w:t>
      </w:r>
      <w:proofErr w:type="spellStart"/>
      <w:r>
        <w:rPr>
          <w:rFonts w:ascii="Times New Roman" w:hAnsi="Times New Roman"/>
          <w:sz w:val="24"/>
          <w:szCs w:val="24"/>
        </w:rPr>
        <w:t>dôležitá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tomto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pravidelná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aktualizácia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údajov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Staňme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mestom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dajme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vyniknúť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historickým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stavbám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Žiliny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uliciam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parkom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voľnej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prírode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415010" w:rsidRDefault="00415010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Definícia reklamnej stavby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Reklamn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 xml:space="preserve">stavba je podľa § 43 ods. 2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stavebn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ho zákona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stavebn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 xml:space="preserve">konštrukcia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postaven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 xml:space="preserve">stavebnými prácami zo stavebných výrobkov,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ktor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>je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a) pevne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spojen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>so zemou pevným základom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i. strojnými súčiastkami alebo zvarom o pevný základ v zemi alebo o inú stavbu,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ii.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ukotvení</w:t>
      </w:r>
      <w:r>
        <w:rPr>
          <w:rFonts w:ascii="Times New Roman" w:hAnsi="Times New Roman"/>
          <w:sz w:val="24"/>
          <w:szCs w:val="24"/>
          <w:u w:color="000000"/>
          <w:lang w:val="da-DK"/>
        </w:rPr>
        <w:t>m pil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ótami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alebo lanami s kotvou v zemi alebo na inej stavbe alebo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iii.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pripojením na siete a zariadenia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technick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ho vybavenia územia, alebo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ktor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 xml:space="preserve">je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upevnen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>strojnými súčiastkami alebo zvarom o pevný základ na zemi alebo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c) ktorej osadenie vyžaduje úpravu podkladu,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 ktorej funkciou je šírenie reklamný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ch, propaga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čných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 navigačných a iný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u w:color="000000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de-DE"/>
        </w:rPr>
        <w:t>inform</w:t>
      </w:r>
      <w:r>
        <w:rPr>
          <w:rFonts w:ascii="Times New Roman" w:hAnsi="Times New Roman"/>
          <w:sz w:val="24"/>
          <w:szCs w:val="24"/>
          <w:u w:color="000000"/>
        </w:rPr>
        <w:t>ácií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viditeľných z verejných priestorov.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Reklamn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stavby sú inžinierske stavby.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Reklamn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stavby, na ktorých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najväčš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ia informa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čn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>plocha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a) je menšia ako 3 m2, sú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drobn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stavby.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b) m</w:t>
      </w:r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 xml:space="preserve">veľkosť od 3 m2, sú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jednoduch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stavby.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Na účely povoľovania sa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reklamn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stavby členia podľa veľkosti informačnej plochy na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reklamn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stavby, na ktorých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najväčš</w:t>
      </w:r>
      <w:proofErr w:type="spellEnd"/>
      <w:r>
        <w:rPr>
          <w:rFonts w:ascii="Times New Roman" w:hAnsi="Times New Roman"/>
          <w:sz w:val="24"/>
          <w:szCs w:val="24"/>
          <w:u w:color="000000"/>
          <w:lang w:val="it-IT"/>
        </w:rPr>
        <w:t>ia informa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čn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>plocha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a) je menšia ako 3 m2 – tak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to stavby sa ohlasujú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b) m</w:t>
      </w:r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</w:rPr>
        <w:t>veľkosť od 3 m2 do 20 m2 – tak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to stavby sa povoľujú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c) je väčšia ako 20 m2 – tak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to stavby sa povoľujú aj kolaudujú.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strana 1/12</w:t>
      </w:r>
    </w:p>
    <w:p w:rsidR="00415010" w:rsidRDefault="00415010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Od 2. januára 2015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stavebn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mu zákonu ako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reklamn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stavby podliehajú aj tak</w:t>
      </w:r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konštrukcie,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ktor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nie sú pevne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spojen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 xml:space="preserve">so zemou ale sú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upevnen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strojnými súčiastkami alebo zvarom o pevný základ na zemi alebo ktorých osadenie vyžaduje úpravu podkladu.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Upraveným podkladom na osadenie stavby možno rozumieť najmä plochu po odstránení pôdnej vrstvy, spevnenú plochu, podpery alebo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prefabrikovan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</w:rPr>
        <w:t>podklady. Za upravený podklad možno považovať aj prírodný podklad, ak svojimi vlastnosťami umožňuje osadenie stavby alebo zariadenia bez potreby úpravy.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Najväčšou informačnou plochou sa podľa § 43 ods. 3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stavebn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ho zákona rozumie kolmý priemet jednej najväčšej informačnej plochy umiestnenej na reklamnej stavbe na zvislú rovinu podľa projektovej dokumentácie predloženej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stavebn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mu úradu.</w:t>
      </w:r>
    </w:p>
    <w:p w:rsidR="00415010" w:rsidRDefault="00B34B84"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60"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Najväčšiu informačnú plochu uvedie stavebník v projektovej dokumentácii, ktorú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predklad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pt-PT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stavebn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mu úradu. Ak stavebník neuvedie údaj o najväčšej informačnej ploche, ani ho </w:t>
      </w:r>
      <w:r>
        <w:rPr>
          <w:rFonts w:ascii="Times New Roman" w:hAnsi="Times New Roman"/>
          <w:sz w:val="24"/>
          <w:szCs w:val="24"/>
          <w:u w:color="000000"/>
        </w:rPr>
        <w:lastRenderedPageBreak/>
        <w:t>nedoplní, stavebný ú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rad ur</w:t>
      </w:r>
      <w:r>
        <w:rPr>
          <w:rFonts w:ascii="Times New Roman" w:hAnsi="Times New Roman"/>
          <w:sz w:val="24"/>
          <w:szCs w:val="24"/>
          <w:u w:color="000000"/>
        </w:rPr>
        <w:t>čí najväčšiu informačnú plochu sám podľa predloženej projektovej dokumentácie.</w:t>
      </w:r>
    </w:p>
    <w:p w:rsidR="00415010" w:rsidRDefault="00B34B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-19940</wp:posOffset>
            </wp:positionH>
            <wp:positionV relativeFrom="line">
              <wp:posOffset>401804</wp:posOffset>
            </wp:positionV>
            <wp:extent cx="4101956" cy="30764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956" cy="3076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15010" w:rsidRDefault="004150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010" w:rsidRDefault="00415010">
      <w:pPr>
        <w:jc w:val="both"/>
        <w:rPr>
          <w:rFonts w:ascii="Times New Roman" w:eastAsia="Times New Roman" w:hAnsi="Times New Roman" w:cs="Times New Roman"/>
          <w:color w:val="538135"/>
          <w:sz w:val="24"/>
          <w:szCs w:val="24"/>
          <w:u w:color="538135"/>
        </w:rPr>
      </w:pPr>
    </w:p>
    <w:p w:rsidR="00415010" w:rsidRDefault="00415010">
      <w:pPr>
        <w:jc w:val="both"/>
        <w:rPr>
          <w:rFonts w:ascii="Times New Roman" w:eastAsia="Times New Roman" w:hAnsi="Times New Roman" w:cs="Times New Roman"/>
          <w:color w:val="538135"/>
          <w:sz w:val="24"/>
          <w:szCs w:val="24"/>
          <w:u w:color="538135"/>
        </w:rPr>
      </w:pPr>
    </w:p>
    <w:p w:rsidR="00415010" w:rsidRDefault="00B34B84">
      <w:pPr>
        <w:jc w:val="both"/>
      </w:pPr>
      <w:r>
        <w:rPr>
          <w:rFonts w:ascii="Times New Roman" w:eastAsia="Times New Roman" w:hAnsi="Times New Roman" w:cs="Times New Roman"/>
          <w:noProof/>
          <w:color w:val="538135"/>
          <w:sz w:val="24"/>
          <w:szCs w:val="24"/>
          <w:u w:color="538135"/>
          <w:lang w:val="sk-SK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-16291</wp:posOffset>
            </wp:positionH>
            <wp:positionV relativeFrom="line">
              <wp:posOffset>3118465</wp:posOffset>
            </wp:positionV>
            <wp:extent cx="4094658" cy="54595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658" cy="5459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15010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21" w:rsidRDefault="00217121">
      <w:pPr>
        <w:spacing w:after="0" w:line="240" w:lineRule="auto"/>
      </w:pPr>
      <w:r>
        <w:separator/>
      </w:r>
    </w:p>
  </w:endnote>
  <w:endnote w:type="continuationSeparator" w:id="0">
    <w:p w:rsidR="00217121" w:rsidRDefault="0021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10" w:rsidRDefault="00415010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21" w:rsidRDefault="00217121">
      <w:pPr>
        <w:spacing w:after="0" w:line="240" w:lineRule="auto"/>
      </w:pPr>
      <w:r>
        <w:separator/>
      </w:r>
    </w:p>
  </w:footnote>
  <w:footnote w:type="continuationSeparator" w:id="0">
    <w:p w:rsidR="00217121" w:rsidRDefault="0021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10" w:rsidRDefault="00415010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01B"/>
    <w:multiLevelType w:val="hybridMultilevel"/>
    <w:tmpl w:val="CC22B5B4"/>
    <w:numStyleLink w:val="sla"/>
  </w:abstractNum>
  <w:abstractNum w:abstractNumId="1" w15:restartNumberingAfterBreak="0">
    <w:nsid w:val="48180004"/>
    <w:multiLevelType w:val="hybridMultilevel"/>
    <w:tmpl w:val="E3C6AE62"/>
    <w:numStyleLink w:val="Importovantl1"/>
  </w:abstractNum>
  <w:abstractNum w:abstractNumId="2" w15:restartNumberingAfterBreak="0">
    <w:nsid w:val="59264EF5"/>
    <w:multiLevelType w:val="hybridMultilevel"/>
    <w:tmpl w:val="CC22B5B4"/>
    <w:styleLink w:val="sla"/>
    <w:lvl w:ilvl="0" w:tplc="33301AB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5A713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B6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4F9E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49EC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0C1F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C11B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C059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0C64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CE52F9"/>
    <w:multiLevelType w:val="hybridMultilevel"/>
    <w:tmpl w:val="E3C6AE62"/>
    <w:styleLink w:val="Importovantl1"/>
    <w:lvl w:ilvl="0" w:tplc="7A4E7A7A">
      <w:start w:val="1"/>
      <w:numFmt w:val="upperRoman"/>
      <w:lvlText w:val="%1."/>
      <w:lvlJc w:val="left"/>
      <w:pPr>
        <w:ind w:left="1216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82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C28F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E9BA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E78B2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2D8D4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4F128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296EE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C37EE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10"/>
    <w:rsid w:val="00217121"/>
    <w:rsid w:val="00415010"/>
    <w:rsid w:val="006B5BB0"/>
    <w:rsid w:val="00715DC0"/>
    <w:rsid w:val="00B34B84"/>
    <w:rsid w:val="00EE684E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0EC"/>
  <w15:docId w15:val="{2399F2D1-8EBA-42DF-8E3C-056A309D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riadkovania">
    <w:name w:val="No Spacing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3"/>
      </w:numPr>
    </w:pPr>
  </w:style>
  <w:style w:type="paragraph" w:customStyle="1" w:styleId="Telo">
    <w:name w:val="Tel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Šuteková Miriam</dc:creator>
  <cp:lastModifiedBy>Šuteková Miriam</cp:lastModifiedBy>
  <cp:revision>4</cp:revision>
  <dcterms:created xsi:type="dcterms:W3CDTF">2021-04-16T10:37:00Z</dcterms:created>
  <dcterms:modified xsi:type="dcterms:W3CDTF">2021-04-16T10:52:00Z</dcterms:modified>
</cp:coreProperties>
</file>