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E56" w:rsidRPr="00F34A50" w:rsidRDefault="00C10E56" w:rsidP="00A64674">
      <w:pPr>
        <w:pBdr>
          <w:bottom w:val="single" w:sz="4" w:space="1" w:color="auto"/>
        </w:pBdr>
        <w:jc w:val="center"/>
        <w:rPr>
          <w:b/>
          <w:lang w:val="sk-SK"/>
        </w:rPr>
      </w:pPr>
      <w:r w:rsidRPr="00F34A50">
        <w:rPr>
          <w:b/>
          <w:lang w:val="sk-SK"/>
        </w:rPr>
        <w:t>MESTSKÝ ÚRAD V ŽILINE</w:t>
      </w:r>
    </w:p>
    <w:p w:rsidR="00C10E56" w:rsidRDefault="00C10E56" w:rsidP="00A64674">
      <w:pPr>
        <w:rPr>
          <w:lang w:val="sk-SK"/>
        </w:rPr>
      </w:pPr>
    </w:p>
    <w:p w:rsidR="00C10E56" w:rsidRDefault="00C10E56" w:rsidP="00A64674">
      <w:pPr>
        <w:rPr>
          <w:lang w:val="sk-SK"/>
        </w:rPr>
      </w:pPr>
    </w:p>
    <w:p w:rsidR="000E6E87" w:rsidRDefault="00C10E56" w:rsidP="000E6E87">
      <w:pPr>
        <w:rPr>
          <w:lang w:val="sk-SK"/>
        </w:rPr>
      </w:pPr>
      <w:r w:rsidRPr="00F34A50">
        <w:rPr>
          <w:lang w:val="sk-SK"/>
        </w:rPr>
        <w:t>Materiál na rokovanie</w:t>
      </w:r>
      <w:r>
        <w:rPr>
          <w:lang w:val="sk-SK"/>
        </w:rPr>
        <w:t xml:space="preserve"> pre</w:t>
      </w:r>
    </w:p>
    <w:p w:rsidR="00C10E56" w:rsidRPr="000E6E87" w:rsidRDefault="000E6E87" w:rsidP="000E6E87">
      <w:pPr>
        <w:rPr>
          <w:lang w:val="sk-SK"/>
        </w:rPr>
      </w:pPr>
      <w:r>
        <w:rPr>
          <w:b/>
        </w:rPr>
        <w:t>Mestské zastupiteľstvo</w:t>
      </w:r>
      <w:r w:rsidR="00C10E56">
        <w:rPr>
          <w:b/>
        </w:rPr>
        <w:t xml:space="preserve"> v Žiline</w:t>
      </w:r>
    </w:p>
    <w:p w:rsidR="00C10E56" w:rsidRPr="00F34A50" w:rsidRDefault="00C10E56" w:rsidP="00A64674">
      <w:pPr>
        <w:jc w:val="both"/>
        <w:rPr>
          <w:lang w:val="sk-SK"/>
        </w:rPr>
      </w:pPr>
    </w:p>
    <w:p w:rsidR="00C10E56" w:rsidRPr="00F34A50" w:rsidRDefault="00C10E56" w:rsidP="00A64674">
      <w:pPr>
        <w:jc w:val="both"/>
        <w:rPr>
          <w:b/>
          <w:lang w:val="sk-SK"/>
        </w:rPr>
      </w:pPr>
    </w:p>
    <w:p w:rsidR="00C10E56" w:rsidRPr="00F34A50" w:rsidRDefault="00C10E56" w:rsidP="00A64674">
      <w:pPr>
        <w:jc w:val="both"/>
        <w:rPr>
          <w:lang w:val="sk-SK"/>
        </w:rPr>
      </w:pPr>
    </w:p>
    <w:p w:rsidR="00C10E56" w:rsidRPr="00F34A50" w:rsidRDefault="00C10E56" w:rsidP="00A64674">
      <w:pPr>
        <w:jc w:val="both"/>
        <w:rPr>
          <w:lang w:val="sk-SK"/>
        </w:rPr>
      </w:pPr>
      <w:r w:rsidRPr="00F34A50">
        <w:rPr>
          <w:lang w:val="sk-SK"/>
        </w:rPr>
        <w:tab/>
      </w:r>
      <w:r w:rsidRPr="00F34A50">
        <w:rPr>
          <w:lang w:val="sk-SK"/>
        </w:rPr>
        <w:tab/>
      </w:r>
      <w:r w:rsidRPr="00F34A50">
        <w:rPr>
          <w:lang w:val="sk-SK"/>
        </w:rPr>
        <w:tab/>
      </w:r>
      <w:r w:rsidRPr="00F34A50">
        <w:rPr>
          <w:lang w:val="sk-SK"/>
        </w:rPr>
        <w:tab/>
      </w:r>
      <w:r w:rsidRPr="00F34A50">
        <w:rPr>
          <w:lang w:val="sk-SK"/>
        </w:rPr>
        <w:tab/>
      </w:r>
      <w:r w:rsidRPr="00F34A50">
        <w:rPr>
          <w:lang w:val="sk-SK"/>
        </w:rPr>
        <w:tab/>
      </w:r>
      <w:r w:rsidRPr="00F34A50">
        <w:rPr>
          <w:lang w:val="sk-SK"/>
        </w:rPr>
        <w:tab/>
      </w:r>
      <w:r w:rsidRPr="00F34A50">
        <w:rPr>
          <w:lang w:val="sk-SK"/>
        </w:rPr>
        <w:tab/>
      </w:r>
    </w:p>
    <w:p w:rsidR="00C10E56" w:rsidRPr="00F34A50" w:rsidRDefault="00C10E56" w:rsidP="00A64674">
      <w:pPr>
        <w:jc w:val="both"/>
        <w:rPr>
          <w:lang w:val="sk-SK"/>
        </w:rPr>
      </w:pPr>
    </w:p>
    <w:p w:rsidR="00C10E56" w:rsidRPr="00F34A50" w:rsidRDefault="00C10E56" w:rsidP="00A64674">
      <w:pPr>
        <w:jc w:val="right"/>
        <w:rPr>
          <w:lang w:val="sk-SK"/>
        </w:rPr>
      </w:pPr>
      <w:r w:rsidRPr="00F34A50">
        <w:rPr>
          <w:lang w:val="sk-SK"/>
        </w:rPr>
        <w:t>Číslo materiálu: _____</w:t>
      </w:r>
      <w:r>
        <w:rPr>
          <w:b/>
          <w:lang w:val="sk-SK"/>
        </w:rPr>
        <w:t>/2021</w:t>
      </w:r>
    </w:p>
    <w:p w:rsidR="00C10E56" w:rsidRPr="000E6E87" w:rsidRDefault="00C10E56" w:rsidP="00A64674">
      <w:pPr>
        <w:ind w:firstLine="708"/>
        <w:rPr>
          <w:lang w:val="sk-SK"/>
        </w:rPr>
      </w:pPr>
      <w:r w:rsidRPr="000E6E87">
        <w:rPr>
          <w:lang w:val="sk-SK"/>
        </w:rPr>
        <w:t xml:space="preserve">                                                                                                </w:t>
      </w:r>
    </w:p>
    <w:p w:rsidR="00C10E56" w:rsidRPr="000E6E87" w:rsidRDefault="00C10E56" w:rsidP="00A64674">
      <w:pPr>
        <w:jc w:val="both"/>
        <w:rPr>
          <w:b/>
          <w:lang w:val="sk-SK"/>
        </w:rPr>
      </w:pPr>
    </w:p>
    <w:p w:rsidR="00C10E56" w:rsidRPr="000E6E87" w:rsidRDefault="00C10E56" w:rsidP="00A64674">
      <w:pPr>
        <w:jc w:val="both"/>
        <w:rPr>
          <w:b/>
          <w:lang w:val="sk-SK"/>
        </w:rPr>
      </w:pPr>
    </w:p>
    <w:p w:rsidR="00C10E56" w:rsidRPr="000E6E87" w:rsidRDefault="00C10E56" w:rsidP="00A64674">
      <w:pPr>
        <w:jc w:val="both"/>
        <w:rPr>
          <w:lang w:val="sk-SK"/>
        </w:rPr>
      </w:pPr>
      <w:r w:rsidRPr="000E6E87">
        <w:rPr>
          <w:lang w:val="sk-SK"/>
        </w:rPr>
        <w:t>K bodu programu</w:t>
      </w:r>
    </w:p>
    <w:p w:rsidR="00C10E56" w:rsidRPr="000E6E87" w:rsidRDefault="00C10E56" w:rsidP="00A64674">
      <w:pPr>
        <w:jc w:val="both"/>
        <w:rPr>
          <w:lang w:val="sk-SK"/>
        </w:rPr>
      </w:pPr>
    </w:p>
    <w:p w:rsidR="00C10E56" w:rsidRPr="000E6E87" w:rsidRDefault="00C10E56" w:rsidP="00A64674">
      <w:pPr>
        <w:jc w:val="both"/>
        <w:rPr>
          <w:lang w:val="sk-SK"/>
        </w:rPr>
      </w:pPr>
    </w:p>
    <w:p w:rsidR="00C10E56" w:rsidRPr="000E6E87" w:rsidRDefault="00C10E56" w:rsidP="00A64674">
      <w:pPr>
        <w:jc w:val="both"/>
        <w:rPr>
          <w:lang w:val="sk-SK"/>
        </w:rPr>
      </w:pPr>
    </w:p>
    <w:p w:rsidR="00C10E56" w:rsidRPr="000E6E87" w:rsidRDefault="00C10E56" w:rsidP="00A64674">
      <w:pPr>
        <w:jc w:val="both"/>
        <w:rPr>
          <w:b/>
          <w:lang w:val="sk-SK"/>
        </w:rPr>
      </w:pPr>
    </w:p>
    <w:p w:rsidR="00C10E56" w:rsidRPr="000E6E87" w:rsidRDefault="00C10E56" w:rsidP="00A64674">
      <w:pPr>
        <w:jc w:val="both"/>
        <w:rPr>
          <w:b/>
          <w:lang w:val="sk-SK"/>
        </w:rPr>
      </w:pPr>
      <w:r w:rsidRPr="000E6E87">
        <w:rPr>
          <w:b/>
        </w:rPr>
        <w:t>Návrh všeobecne záväzného nariadenia mesta Žilina č. ___/2021, ktorým sa vyhlasuje obecné chránené územie „</w:t>
      </w:r>
      <w:r w:rsidR="009C591B" w:rsidRPr="000E6E87">
        <w:rPr>
          <w:b/>
        </w:rPr>
        <w:t xml:space="preserve">Lesopark </w:t>
      </w:r>
      <w:r w:rsidRPr="000E6E87">
        <w:rPr>
          <w:b/>
        </w:rPr>
        <w:t>Žilina - Chrasť“</w:t>
      </w:r>
    </w:p>
    <w:p w:rsidR="00C10E56" w:rsidRPr="000E6E87" w:rsidRDefault="00C10E56" w:rsidP="00A64674">
      <w:pPr>
        <w:jc w:val="both"/>
        <w:rPr>
          <w:lang w:val="sk-SK"/>
        </w:rPr>
      </w:pPr>
    </w:p>
    <w:p w:rsidR="00C10E56" w:rsidRDefault="00C10E56" w:rsidP="00A64674">
      <w:pPr>
        <w:jc w:val="both"/>
        <w:rPr>
          <w:lang w:val="sk-SK"/>
        </w:rPr>
      </w:pPr>
    </w:p>
    <w:p w:rsidR="00B06715" w:rsidRDefault="00B06715" w:rsidP="00A64674">
      <w:pPr>
        <w:jc w:val="both"/>
        <w:rPr>
          <w:lang w:val="sk-SK"/>
        </w:rPr>
      </w:pPr>
    </w:p>
    <w:p w:rsidR="00B06715" w:rsidRDefault="00B06715" w:rsidP="00A64674">
      <w:pPr>
        <w:jc w:val="both"/>
        <w:rPr>
          <w:lang w:val="sk-SK"/>
        </w:rPr>
      </w:pPr>
    </w:p>
    <w:p w:rsidR="00C10E56" w:rsidRPr="000E6E87" w:rsidRDefault="00C10E56" w:rsidP="00A64674">
      <w:pPr>
        <w:jc w:val="both"/>
        <w:rPr>
          <w:lang w:val="sk-SK"/>
        </w:rPr>
      </w:pPr>
    </w:p>
    <w:p w:rsidR="00C10E56" w:rsidRPr="000E6E87" w:rsidRDefault="00C10E56" w:rsidP="006C35AF">
      <w:pPr>
        <w:jc w:val="both"/>
        <w:rPr>
          <w:u w:val="single"/>
          <w:lang w:val="sk-SK"/>
        </w:rPr>
      </w:pPr>
      <w:r w:rsidRPr="000E6E87">
        <w:rPr>
          <w:u w:val="single"/>
          <w:lang w:val="sk-SK"/>
        </w:rPr>
        <w:t>Materiál obsahuje</w:t>
      </w:r>
      <w:r w:rsidRPr="000E6E87">
        <w:rPr>
          <w:lang w:val="sk-SK"/>
        </w:rPr>
        <w:t xml:space="preserve">: </w:t>
      </w:r>
      <w:r w:rsidRPr="000E6E87">
        <w:rPr>
          <w:lang w:val="sk-SK"/>
        </w:rPr>
        <w:tab/>
      </w:r>
      <w:r w:rsidRPr="000E6E87">
        <w:rPr>
          <w:lang w:val="sk-SK"/>
        </w:rPr>
        <w:tab/>
      </w:r>
      <w:r w:rsidRPr="000E6E87">
        <w:rPr>
          <w:lang w:val="sk-SK"/>
        </w:rPr>
        <w:tab/>
      </w:r>
      <w:r w:rsidRPr="000E6E87">
        <w:rPr>
          <w:lang w:val="sk-SK"/>
        </w:rPr>
        <w:tab/>
        <w:t xml:space="preserve">    </w:t>
      </w:r>
      <w:r w:rsidRPr="000E6E87">
        <w:rPr>
          <w:u w:val="single"/>
          <w:lang w:val="sk-SK"/>
        </w:rPr>
        <w:t xml:space="preserve">Materiál </w:t>
      </w:r>
      <w:r w:rsidR="000E6E87" w:rsidRPr="000E6E87">
        <w:rPr>
          <w:u w:val="single"/>
          <w:lang w:val="sk-SK"/>
        </w:rPr>
        <w:t>prerokovaný</w:t>
      </w:r>
      <w:r w:rsidRPr="000E6E87">
        <w:rPr>
          <w:lang w:val="sk-SK"/>
        </w:rPr>
        <w:t>:</w:t>
      </w:r>
    </w:p>
    <w:p w:rsidR="00C10E56" w:rsidRPr="000E6E87" w:rsidRDefault="00C10E56" w:rsidP="006C35AF">
      <w:pPr>
        <w:jc w:val="both"/>
        <w:rPr>
          <w:lang w:val="sk-SK"/>
        </w:rPr>
      </w:pPr>
    </w:p>
    <w:p w:rsidR="00C10E56" w:rsidRPr="000E6E87" w:rsidRDefault="00C10E56" w:rsidP="006C35AF">
      <w:pPr>
        <w:numPr>
          <w:ilvl w:val="1"/>
          <w:numId w:val="23"/>
        </w:numPr>
        <w:tabs>
          <w:tab w:val="clear" w:pos="1440"/>
        </w:tabs>
        <w:ind w:left="360"/>
        <w:jc w:val="both"/>
        <w:rPr>
          <w:lang w:val="sk-SK"/>
        </w:rPr>
      </w:pPr>
      <w:r w:rsidRPr="000E6E87">
        <w:rPr>
          <w:lang w:val="sk-SK"/>
        </w:rPr>
        <w:t>Návrh na uznesenie</w:t>
      </w:r>
      <w:r w:rsidRPr="000E6E87">
        <w:rPr>
          <w:lang w:val="sk-SK"/>
        </w:rPr>
        <w:tab/>
      </w:r>
      <w:r w:rsidRPr="000E6E87">
        <w:rPr>
          <w:lang w:val="sk-SK"/>
        </w:rPr>
        <w:tab/>
      </w:r>
      <w:r w:rsidRPr="000E6E87">
        <w:rPr>
          <w:lang w:val="sk-SK"/>
        </w:rPr>
        <w:tab/>
        <w:t xml:space="preserve">    KÚPaV, KKCRaMR, </w:t>
      </w:r>
      <w:r w:rsidR="003D26C4" w:rsidRPr="000E6E87">
        <w:rPr>
          <w:lang w:val="sk-SK"/>
        </w:rPr>
        <w:t>KŽP</w:t>
      </w:r>
    </w:p>
    <w:p w:rsidR="00C10E56" w:rsidRPr="000E6E87" w:rsidRDefault="00C10E56" w:rsidP="006C35AF">
      <w:pPr>
        <w:numPr>
          <w:ilvl w:val="1"/>
          <w:numId w:val="23"/>
        </w:numPr>
        <w:tabs>
          <w:tab w:val="clear" w:pos="1440"/>
        </w:tabs>
        <w:ind w:left="360"/>
        <w:jc w:val="both"/>
        <w:rPr>
          <w:lang w:val="sk-SK"/>
        </w:rPr>
      </w:pPr>
      <w:r w:rsidRPr="000E6E87">
        <w:rPr>
          <w:lang w:val="sk-SK"/>
        </w:rPr>
        <w:t xml:space="preserve">Dôvodová správa         </w:t>
      </w:r>
      <w:r w:rsidR="003D26C4" w:rsidRPr="000E6E87">
        <w:rPr>
          <w:lang w:val="sk-SK"/>
        </w:rPr>
        <w:t xml:space="preserve">                          </w:t>
      </w:r>
    </w:p>
    <w:p w:rsidR="00C10E56" w:rsidRPr="000E6E87" w:rsidRDefault="000E6E87" w:rsidP="006C35AF">
      <w:pPr>
        <w:numPr>
          <w:ilvl w:val="1"/>
          <w:numId w:val="23"/>
        </w:numPr>
        <w:tabs>
          <w:tab w:val="clear" w:pos="1440"/>
        </w:tabs>
        <w:ind w:left="360"/>
        <w:jc w:val="both"/>
        <w:rPr>
          <w:lang w:val="sk-SK"/>
        </w:rPr>
      </w:pPr>
      <w:r w:rsidRPr="000E6E87">
        <w:rPr>
          <w:lang w:val="sk-SK"/>
        </w:rPr>
        <w:t>Návrh VZN</w:t>
      </w:r>
    </w:p>
    <w:p w:rsidR="00C10E56" w:rsidRPr="000E6E87" w:rsidRDefault="00C10E56" w:rsidP="00C120A7">
      <w:pPr>
        <w:ind w:left="360"/>
        <w:jc w:val="both"/>
        <w:rPr>
          <w:lang w:val="sk-SK"/>
        </w:rPr>
      </w:pPr>
      <w:r w:rsidRPr="000E6E87">
        <w:rPr>
          <w:lang w:val="sk-SK"/>
        </w:rPr>
        <w:tab/>
      </w:r>
      <w:r w:rsidRPr="000E6E87">
        <w:rPr>
          <w:lang w:val="sk-SK"/>
        </w:rPr>
        <w:tab/>
      </w:r>
      <w:r w:rsidRPr="000E6E87">
        <w:rPr>
          <w:lang w:val="sk-SK"/>
        </w:rPr>
        <w:tab/>
      </w:r>
      <w:r w:rsidRPr="000E6E87">
        <w:rPr>
          <w:lang w:val="sk-SK"/>
        </w:rPr>
        <w:tab/>
      </w:r>
      <w:r w:rsidRPr="000E6E87">
        <w:rPr>
          <w:lang w:val="sk-SK"/>
        </w:rPr>
        <w:tab/>
      </w:r>
      <w:r w:rsidRPr="000E6E87">
        <w:rPr>
          <w:lang w:val="sk-SK"/>
        </w:rPr>
        <w:tab/>
      </w:r>
    </w:p>
    <w:p w:rsidR="00C10E56" w:rsidRPr="000E6E87" w:rsidRDefault="00C10E56" w:rsidP="006C35AF">
      <w:pPr>
        <w:jc w:val="both"/>
        <w:rPr>
          <w:u w:val="single"/>
          <w:lang w:val="sk-SK"/>
        </w:rPr>
      </w:pPr>
    </w:p>
    <w:p w:rsidR="00C10E56" w:rsidRPr="000E6E87" w:rsidRDefault="00C10E56" w:rsidP="006C35AF">
      <w:pPr>
        <w:jc w:val="both"/>
        <w:rPr>
          <w:u w:val="single"/>
          <w:lang w:val="sk-SK"/>
        </w:rPr>
      </w:pPr>
    </w:p>
    <w:p w:rsidR="00C10E56" w:rsidRPr="000E6E87" w:rsidRDefault="00C10E56" w:rsidP="006C35AF">
      <w:pPr>
        <w:jc w:val="both"/>
        <w:rPr>
          <w:u w:val="single"/>
          <w:lang w:val="sk-SK"/>
        </w:rPr>
      </w:pPr>
      <w:r w:rsidRPr="000E6E87">
        <w:rPr>
          <w:u w:val="single"/>
          <w:lang w:val="sk-SK"/>
        </w:rPr>
        <w:t>Predkladá</w:t>
      </w:r>
      <w:r w:rsidRPr="000E6E87">
        <w:rPr>
          <w:lang w:val="sk-SK"/>
        </w:rPr>
        <w:t>:</w:t>
      </w:r>
      <w:r w:rsidRPr="000E6E87">
        <w:rPr>
          <w:u w:val="single"/>
          <w:lang w:val="sk-SK"/>
        </w:rPr>
        <w:t xml:space="preserve"> </w:t>
      </w:r>
    </w:p>
    <w:p w:rsidR="00C10E56" w:rsidRPr="000E6E87" w:rsidRDefault="00C10E56" w:rsidP="006C35AF">
      <w:pPr>
        <w:jc w:val="both"/>
        <w:rPr>
          <w:lang w:val="sk-SK"/>
        </w:rPr>
      </w:pPr>
    </w:p>
    <w:p w:rsidR="00C10E56" w:rsidRPr="000E6E87" w:rsidRDefault="00C10E56" w:rsidP="00D70A50">
      <w:pPr>
        <w:pStyle w:val="Normlny1"/>
        <w:rPr>
          <w:rFonts w:ascii="Times New Roman" w:hAnsi="Times New Roman" w:cs="Times New Roman"/>
          <w:color w:val="000000"/>
          <w:sz w:val="24"/>
          <w:szCs w:val="24"/>
        </w:rPr>
      </w:pPr>
      <w:r w:rsidRPr="000E6E87">
        <w:rPr>
          <w:rFonts w:ascii="Times New Roman" w:hAnsi="Times New Roman" w:cs="Times New Roman"/>
          <w:color w:val="000000"/>
          <w:sz w:val="24"/>
          <w:szCs w:val="24"/>
        </w:rPr>
        <w:t>Mgr. Peter Cibulka, poslanec MZ</w:t>
      </w:r>
    </w:p>
    <w:p w:rsidR="00C10E56" w:rsidRPr="000E6E87" w:rsidRDefault="00C10E56" w:rsidP="00872C3A">
      <w:pPr>
        <w:jc w:val="both"/>
        <w:rPr>
          <w:b/>
          <w:i/>
          <w:sz w:val="22"/>
          <w:szCs w:val="22"/>
        </w:rPr>
      </w:pPr>
    </w:p>
    <w:p w:rsidR="00C10E56" w:rsidRPr="000E6E87" w:rsidRDefault="00C10E56" w:rsidP="00872C3A">
      <w:pPr>
        <w:jc w:val="both"/>
      </w:pPr>
    </w:p>
    <w:p w:rsidR="00C10E56" w:rsidRPr="000E6E87" w:rsidRDefault="00C10E56" w:rsidP="006C35AF">
      <w:pPr>
        <w:jc w:val="both"/>
        <w:rPr>
          <w:lang w:val="sk-SK"/>
        </w:rPr>
      </w:pPr>
    </w:p>
    <w:p w:rsidR="00C10E56" w:rsidRPr="000E6E87" w:rsidRDefault="00C10E56" w:rsidP="006C35AF">
      <w:pPr>
        <w:jc w:val="both"/>
        <w:rPr>
          <w:strike/>
          <w:u w:val="single"/>
          <w:lang w:val="sk-SK"/>
        </w:rPr>
      </w:pPr>
      <w:r w:rsidRPr="000E6E87">
        <w:rPr>
          <w:u w:val="single"/>
          <w:lang w:val="sk-SK"/>
        </w:rPr>
        <w:t>Zodpovedný za vypracovanie</w:t>
      </w:r>
      <w:r w:rsidRPr="000E6E87">
        <w:rPr>
          <w:lang w:val="sk-SK"/>
        </w:rPr>
        <w:t>:</w:t>
      </w:r>
    </w:p>
    <w:p w:rsidR="00C10E56" w:rsidRPr="000E6E87" w:rsidRDefault="00C10E56" w:rsidP="006C35AF">
      <w:pPr>
        <w:jc w:val="both"/>
        <w:rPr>
          <w:lang w:val="sk-SK"/>
        </w:rPr>
      </w:pPr>
    </w:p>
    <w:p w:rsidR="00C10E56" w:rsidRPr="000E6E87" w:rsidRDefault="00C10E56" w:rsidP="00D70A50">
      <w:pPr>
        <w:pStyle w:val="Normlny1"/>
        <w:rPr>
          <w:rFonts w:ascii="Times New Roman" w:hAnsi="Times New Roman" w:cs="Times New Roman"/>
          <w:color w:val="000000"/>
          <w:sz w:val="24"/>
          <w:szCs w:val="24"/>
        </w:rPr>
      </w:pPr>
      <w:r w:rsidRPr="000E6E87">
        <w:rPr>
          <w:rFonts w:ascii="Times New Roman" w:hAnsi="Times New Roman" w:cs="Times New Roman"/>
          <w:color w:val="000000"/>
          <w:sz w:val="24"/>
          <w:szCs w:val="24"/>
        </w:rPr>
        <w:t>Mgr. Peter Cibulka, poslanec MZ</w:t>
      </w:r>
    </w:p>
    <w:p w:rsidR="00C10E56" w:rsidRPr="000E6E87" w:rsidRDefault="00C10E56" w:rsidP="00872C3A">
      <w:pPr>
        <w:rPr>
          <w:lang w:val="sk-SK"/>
        </w:rPr>
      </w:pPr>
    </w:p>
    <w:p w:rsidR="00C10E56" w:rsidRPr="000E6E87" w:rsidRDefault="00C10E56" w:rsidP="006C35AF">
      <w:pPr>
        <w:ind w:firstLine="708"/>
        <w:jc w:val="center"/>
        <w:rPr>
          <w:lang w:val="sk-SK"/>
        </w:rPr>
      </w:pPr>
    </w:p>
    <w:p w:rsidR="000C10C5" w:rsidRPr="000E6E87" w:rsidRDefault="000C10C5" w:rsidP="006C35AF">
      <w:pPr>
        <w:ind w:firstLine="708"/>
        <w:jc w:val="center"/>
        <w:rPr>
          <w:lang w:val="sk-SK"/>
        </w:rPr>
      </w:pPr>
    </w:p>
    <w:p w:rsidR="000C10C5" w:rsidRPr="000E6E87" w:rsidRDefault="000C10C5" w:rsidP="006C35AF">
      <w:pPr>
        <w:ind w:firstLine="708"/>
        <w:jc w:val="center"/>
        <w:rPr>
          <w:lang w:val="sk-SK"/>
        </w:rPr>
      </w:pPr>
    </w:p>
    <w:p w:rsidR="000C10C5" w:rsidRPr="000E6E87" w:rsidRDefault="000C10C5" w:rsidP="006C35AF">
      <w:pPr>
        <w:ind w:firstLine="708"/>
        <w:jc w:val="center"/>
        <w:rPr>
          <w:lang w:val="sk-SK"/>
        </w:rPr>
      </w:pPr>
    </w:p>
    <w:p w:rsidR="00C10E56" w:rsidRPr="000E6E87" w:rsidRDefault="00C10E56" w:rsidP="006C35AF">
      <w:pPr>
        <w:ind w:firstLine="708"/>
        <w:jc w:val="center"/>
        <w:rPr>
          <w:lang w:val="sk-SK"/>
        </w:rPr>
      </w:pPr>
    </w:p>
    <w:p w:rsidR="00C10E56" w:rsidRPr="000E6E87" w:rsidRDefault="00C10E56" w:rsidP="006C35AF">
      <w:pPr>
        <w:ind w:firstLine="708"/>
        <w:jc w:val="center"/>
        <w:rPr>
          <w:lang w:val="sk-SK"/>
        </w:rPr>
      </w:pPr>
      <w:r w:rsidRPr="000E6E87">
        <w:rPr>
          <w:lang w:val="sk-SK"/>
        </w:rPr>
        <w:t xml:space="preserve">Žilina, </w:t>
      </w:r>
      <w:r w:rsidR="000E6E87" w:rsidRPr="000E6E87">
        <w:rPr>
          <w:lang w:val="sk-SK"/>
        </w:rPr>
        <w:t>27.04.</w:t>
      </w:r>
      <w:r w:rsidRPr="000E6E87">
        <w:rPr>
          <w:lang w:val="sk-SK"/>
        </w:rPr>
        <w:t>2021</w:t>
      </w:r>
    </w:p>
    <w:p w:rsidR="00C10E56" w:rsidRPr="00F34A50" w:rsidRDefault="00C10E56" w:rsidP="006C35AF">
      <w:pPr>
        <w:rPr>
          <w:b/>
          <w:lang w:val="sk-SK"/>
        </w:rPr>
      </w:pPr>
      <w:r w:rsidRPr="00F34A50">
        <w:rPr>
          <w:lang w:val="sk-SK"/>
        </w:rPr>
        <w:br w:type="page"/>
      </w:r>
      <w:r w:rsidRPr="00F34A50">
        <w:rPr>
          <w:b/>
          <w:lang w:val="sk-SK"/>
        </w:rPr>
        <w:lastRenderedPageBreak/>
        <w:t>NÁVRH NA UZNESENIE</w:t>
      </w:r>
    </w:p>
    <w:p w:rsidR="00C10E56" w:rsidRPr="00F34A50" w:rsidRDefault="00C10E56" w:rsidP="00A64674">
      <w:pPr>
        <w:pStyle w:val="Odsekzoznamu"/>
        <w:ind w:left="0"/>
        <w:jc w:val="both"/>
      </w:pPr>
    </w:p>
    <w:p w:rsidR="00C10E56" w:rsidRPr="000E6E87" w:rsidRDefault="00C10E56" w:rsidP="00A64674">
      <w:pPr>
        <w:pStyle w:val="Odsekzoznamu"/>
        <w:ind w:left="0"/>
        <w:jc w:val="both"/>
        <w:rPr>
          <w:b/>
        </w:rPr>
      </w:pPr>
      <w:r w:rsidRPr="000E6E87">
        <w:rPr>
          <w:b/>
        </w:rPr>
        <w:t>Uznesenie č.__/2021</w:t>
      </w:r>
    </w:p>
    <w:p w:rsidR="00C10E56" w:rsidRPr="00F34A50" w:rsidRDefault="00C10E56" w:rsidP="00A64674">
      <w:pPr>
        <w:pStyle w:val="Odsekzoznamu"/>
        <w:ind w:left="0"/>
        <w:jc w:val="both"/>
      </w:pPr>
    </w:p>
    <w:p w:rsidR="00C10E56" w:rsidRPr="00930497" w:rsidRDefault="000E6E87" w:rsidP="008766EC">
      <w:pPr>
        <w:pStyle w:val="Odsekzoznamu"/>
        <w:ind w:left="0"/>
        <w:rPr>
          <w:i/>
        </w:rPr>
      </w:pPr>
      <w:r>
        <w:rPr>
          <w:i/>
        </w:rPr>
        <w:t>Mestské zastupiteľstvo v Žiline</w:t>
      </w:r>
      <w:r w:rsidR="00C10E56" w:rsidRPr="00930497">
        <w:rPr>
          <w:i/>
        </w:rPr>
        <w:t xml:space="preserve"> </w:t>
      </w:r>
    </w:p>
    <w:p w:rsidR="00C10E56" w:rsidRPr="00F34A50" w:rsidRDefault="00C10E56" w:rsidP="00A64674">
      <w:pPr>
        <w:pStyle w:val="Bezriadkovania"/>
        <w:rPr>
          <w:szCs w:val="24"/>
          <w:u w:val="single"/>
        </w:rPr>
      </w:pPr>
    </w:p>
    <w:p w:rsidR="00C10E56" w:rsidRPr="00872C3A" w:rsidRDefault="000E6E87" w:rsidP="00A64674">
      <w:pPr>
        <w:pStyle w:val="Bezriadkovania"/>
        <w:numPr>
          <w:ilvl w:val="0"/>
          <w:numId w:val="13"/>
        </w:numPr>
        <w:rPr>
          <w:i/>
          <w:szCs w:val="24"/>
          <w:u w:val="single"/>
        </w:rPr>
      </w:pPr>
      <w:r>
        <w:rPr>
          <w:i/>
          <w:szCs w:val="24"/>
          <w:u w:val="single"/>
        </w:rPr>
        <w:t>Schvaľuje:</w:t>
      </w:r>
    </w:p>
    <w:p w:rsidR="00C10E56" w:rsidRDefault="00C10E56" w:rsidP="00872C3A">
      <w:pPr>
        <w:pStyle w:val="Bezriadkovania"/>
        <w:rPr>
          <w:szCs w:val="24"/>
          <w:u w:val="single"/>
        </w:rPr>
      </w:pPr>
    </w:p>
    <w:p w:rsidR="00C10E56" w:rsidRPr="005E1C2C" w:rsidRDefault="000E6E87" w:rsidP="00872C3A">
      <w:pPr>
        <w:pStyle w:val="Odsekzoznamu"/>
        <w:numPr>
          <w:ilvl w:val="0"/>
          <w:numId w:val="29"/>
        </w:numPr>
        <w:jc w:val="both"/>
      </w:pPr>
      <w:r>
        <w:t>Všeobecne záväzné</w:t>
      </w:r>
      <w:r w:rsidR="00C10E56" w:rsidRPr="005E1C2C">
        <w:t xml:space="preserve"> nariadeni</w:t>
      </w:r>
      <w:r>
        <w:t>e M</w:t>
      </w:r>
      <w:r w:rsidR="00C10E56" w:rsidRPr="005E1C2C">
        <w:t>esta Žilina č. ___/2021, ktorým sa vyhlasuje obecné chránené územie „</w:t>
      </w:r>
      <w:r w:rsidR="000C10C5">
        <w:t>Lesopark</w:t>
      </w:r>
      <w:r w:rsidR="00C10E56" w:rsidRPr="005E1C2C">
        <w:t xml:space="preserve"> Žilina - Chrasť“</w:t>
      </w:r>
    </w:p>
    <w:p w:rsidR="00C10E56" w:rsidRPr="00F34A50" w:rsidRDefault="00C10E56" w:rsidP="00872C3A">
      <w:pPr>
        <w:pStyle w:val="Bezriadkovania"/>
        <w:ind w:left="1428"/>
        <w:rPr>
          <w:szCs w:val="24"/>
          <w:u w:val="single"/>
        </w:rPr>
      </w:pPr>
    </w:p>
    <w:p w:rsidR="00C10E56" w:rsidRPr="00F34A50" w:rsidRDefault="00C10E56" w:rsidP="00A64674">
      <w:pPr>
        <w:pStyle w:val="Bezriadkovania"/>
        <w:ind w:left="720"/>
        <w:rPr>
          <w:szCs w:val="24"/>
          <w:u w:val="single"/>
        </w:rPr>
      </w:pPr>
    </w:p>
    <w:p w:rsidR="00C10E56" w:rsidRDefault="00C10E56" w:rsidP="00A64674">
      <w:pPr>
        <w:jc w:val="both"/>
        <w:rPr>
          <w:b/>
          <w:lang w:val="sk-SK"/>
        </w:rPr>
      </w:pPr>
    </w:p>
    <w:p w:rsidR="00C10E56" w:rsidRDefault="00C10E56" w:rsidP="00A64674">
      <w:pPr>
        <w:jc w:val="both"/>
        <w:rPr>
          <w:b/>
          <w:lang w:val="sk-SK"/>
        </w:rPr>
      </w:pPr>
    </w:p>
    <w:p w:rsidR="00C10E56" w:rsidRDefault="00C10E56" w:rsidP="00A64674">
      <w:pPr>
        <w:jc w:val="both"/>
        <w:rPr>
          <w:b/>
          <w:lang w:val="sk-SK"/>
        </w:rPr>
      </w:pPr>
    </w:p>
    <w:p w:rsidR="00C10E56" w:rsidRDefault="00C10E56" w:rsidP="00A64674">
      <w:pPr>
        <w:jc w:val="both"/>
        <w:rPr>
          <w:b/>
          <w:lang w:val="sk-SK"/>
        </w:rPr>
      </w:pPr>
    </w:p>
    <w:p w:rsidR="00C10E56" w:rsidRDefault="00C10E56" w:rsidP="00A64674">
      <w:pPr>
        <w:jc w:val="both"/>
        <w:rPr>
          <w:b/>
          <w:lang w:val="sk-SK"/>
        </w:rPr>
      </w:pPr>
    </w:p>
    <w:p w:rsidR="00C10E56" w:rsidRPr="00F34A50" w:rsidRDefault="00C10E56" w:rsidP="00A64674">
      <w:pPr>
        <w:jc w:val="both"/>
        <w:rPr>
          <w:b/>
          <w:lang w:val="sk-SK"/>
        </w:rPr>
      </w:pPr>
    </w:p>
    <w:p w:rsidR="00C10E56" w:rsidRPr="00F34A50" w:rsidRDefault="00C10E56" w:rsidP="00A64674">
      <w:pPr>
        <w:jc w:val="both"/>
        <w:rPr>
          <w:b/>
          <w:lang w:val="sk-SK"/>
        </w:rPr>
      </w:pPr>
      <w:r w:rsidRPr="00F34A50">
        <w:rPr>
          <w:b/>
          <w:lang w:val="sk-SK"/>
        </w:rPr>
        <w:t>DÔVODOVÁ SPRÁVA</w:t>
      </w:r>
    </w:p>
    <w:p w:rsidR="00C10E56" w:rsidRDefault="00C10E56" w:rsidP="001970CD">
      <w:pPr>
        <w:pStyle w:val="Normlnywebov"/>
        <w:shd w:val="clear" w:color="auto" w:fill="FFFFFF"/>
        <w:spacing w:before="0" w:beforeAutospacing="0" w:after="0" w:afterAutospacing="0"/>
        <w:rPr>
          <w:rFonts w:ascii="Trebuchet MS" w:hAnsi="Trebuchet MS"/>
          <w:b/>
          <w:bCs/>
          <w:color w:val="494949"/>
          <w:sz w:val="21"/>
          <w:szCs w:val="21"/>
        </w:rPr>
      </w:pPr>
    </w:p>
    <w:p w:rsidR="00C10E56" w:rsidRDefault="00C10E56" w:rsidP="001970CD">
      <w:pPr>
        <w:pStyle w:val="Normlnywebov"/>
        <w:shd w:val="clear" w:color="auto" w:fill="FFFFFF"/>
        <w:spacing w:before="220" w:beforeAutospacing="0" w:after="0" w:afterAutospacing="0"/>
        <w:jc w:val="both"/>
      </w:pPr>
      <w:r>
        <w:t xml:space="preserve">Vyhlásenie obecného chráneného územia </w:t>
      </w:r>
      <w:r w:rsidR="00980EEC">
        <w:t xml:space="preserve">Lesopark </w:t>
      </w:r>
      <w:r>
        <w:t xml:space="preserve">Žilina </w:t>
      </w:r>
      <w:r w:rsidR="00C46DFA">
        <w:t>–</w:t>
      </w:r>
      <w:r>
        <w:t xml:space="preserve"> Chrasť</w:t>
      </w:r>
      <w:r w:rsidR="00C46DFA">
        <w:t xml:space="preserve"> (ďalej len OCHÚ Lesopark Žilina – Chrasť)</w:t>
      </w:r>
      <w:r>
        <w:t xml:space="preserve"> predstavuje zavŕšenie doterajších snách o zohľadnenie verejných záujmov vo využití územia ako centrálneho prírodného parku celomestského významu. Tento zámer je v súlade s komplexom environmentálnych, oddychových a športovo rekreačných funkcií, ktoré sú do tohto priestoru projektované podľa územnoplánovacej dokumentácie. Zriadenie obecného chráneného územia umožní naplno využiť stabilizačný potenciál tohto prírodného priestoru pre ekosystém mesta v kontexte nutnosti zavádzania adaptačných opatrení na zmenu klímy.</w:t>
      </w:r>
    </w:p>
    <w:p w:rsidR="00C10E56" w:rsidRDefault="00C10E56" w:rsidP="001970CD">
      <w:pPr>
        <w:jc w:val="both"/>
      </w:pPr>
      <w:r>
        <w:t xml:space="preserve">Vyhlásenie </w:t>
      </w:r>
      <w:r w:rsidR="00525624">
        <w:t xml:space="preserve">OCHÚ </w:t>
      </w:r>
      <w:r w:rsidR="00972B42">
        <w:t>Lesopark</w:t>
      </w:r>
      <w:r>
        <w:t xml:space="preserve"> Žilina - Chrasť stabilizuje plošnú výmeru mestskej zelene v Žiline. Pre rýchlu orientáciu, rozloha </w:t>
      </w:r>
      <w:r w:rsidR="00525624">
        <w:t>obecného chráneného územia</w:t>
      </w:r>
      <w:r>
        <w:t xml:space="preserve"> v celkovej bilancii kompenzuje úbytok verejnej zelene za stratu plôch zelene okrskových parkov, ktoré boli zastavané a nenahradené novými plochami mestskej zelene pri porovnaní súčasnej situácie a stavu pred desiatimi rokmi. Zároveň je v súlade s plnením rozvojových plánov v oblasti tvorby a ochrany životného prostredia a plne rešpektuje Územný systém ekologickej stability. Stavia na transformácii predmetného územia na park celomestského významu aj na zvyšovaní plošného zastúpenia mestskej zelene rešpektovaním návrhov nových plôch okrskových parkov (Použité zdroje: </w:t>
      </w:r>
      <w:r>
        <w:rPr>
          <w:vertAlign w:val="superscript"/>
        </w:rPr>
        <w:t>1,2,3,4</w:t>
      </w:r>
      <w:r>
        <w:t>). Už vyhlásené obecné chránené územie Sad SNP kvôli obmedzeniu jeho malej plošnej výmery a najmä historickému a kultúrnemu aspektu ochrany, nie je schopné plniť špecifické požiadavky, ktoré vyplývajú z charakteru navrhovaného</w:t>
      </w:r>
      <w:r w:rsidR="000C10C5">
        <w:t xml:space="preserve"> OCHÚ Lesopa</w:t>
      </w:r>
      <w:r w:rsidR="006C7B26">
        <w:t>rk</w:t>
      </w:r>
      <w:r>
        <w:t xml:space="preserve"> Žilina – Chrasť.</w:t>
      </w:r>
    </w:p>
    <w:p w:rsidR="00C10E56" w:rsidRDefault="00525624" w:rsidP="001970CD">
      <w:pPr>
        <w:jc w:val="both"/>
      </w:pPr>
      <w:r>
        <w:t xml:space="preserve">OCHÚ </w:t>
      </w:r>
      <w:r w:rsidR="00D7647D">
        <w:t>Lesopark</w:t>
      </w:r>
      <w:r w:rsidR="00C10E56">
        <w:t xml:space="preserve"> Žilina - Chrasť je situovaný v rámci existujúceho lesoparku Chrasť, </w:t>
      </w:r>
      <w:r>
        <w:t xml:space="preserve">lesoparku </w:t>
      </w:r>
      <w:r w:rsidR="00C10E56">
        <w:t xml:space="preserve">Bôrik a priľahlých pozemkov prírodného charakteru. Jeho priestorové vymedzenie len na pozemky vo vlastníctve mesta zjednodušuje celý proces jeho vyhlásenia a následnej správy. Projektu to však neuberá na jeho veľkom rozvojovom potenciáli v prípadných ďalších etapách. </w:t>
      </w:r>
    </w:p>
    <w:p w:rsidR="00C10E56" w:rsidRDefault="00C10E56" w:rsidP="001970CD">
      <w:pPr>
        <w:jc w:val="both"/>
      </w:pPr>
    </w:p>
    <w:p w:rsidR="00C10E56" w:rsidRDefault="00C10E56" w:rsidP="001970CD">
      <w:pPr>
        <w:jc w:val="both"/>
      </w:pPr>
      <w:r>
        <w:t>Agenda verejnej zelene rezonuje vo viacerých dokumentoch a programoch na národnej aj európskej úrovni ako dôležitý mitigačný</w:t>
      </w:r>
      <w:r w:rsidR="00525624">
        <w:t xml:space="preserve"> a adaptačný prostriedok </w:t>
      </w:r>
      <w:r>
        <w:t xml:space="preserve">na zmenu klímy. </w:t>
      </w:r>
      <w:r w:rsidR="00525624">
        <w:t>Rovnako má z</w:t>
      </w:r>
      <w:r>
        <w:t>a úlohu stimulovať udržateľný rozvoj sídiel a zlepšovať životné prostredie ľudí. V súlade so záväznou časťou platnej ÚPN-M Žilina</w:t>
      </w:r>
      <w:r>
        <w:rPr>
          <w:vertAlign w:val="superscript"/>
        </w:rPr>
        <w:t>2</w:t>
      </w:r>
      <w:r>
        <w:t xml:space="preserve">, v súlade s Návrhom koncepcie rozvoja verejnej </w:t>
      </w:r>
      <w:r>
        <w:lastRenderedPageBreak/>
        <w:t>zelene mesta Žilina</w:t>
      </w:r>
      <w:r>
        <w:rPr>
          <w:vertAlign w:val="superscript"/>
        </w:rPr>
        <w:t>3</w:t>
      </w:r>
      <w:r>
        <w:t xml:space="preserve">, Strategického plánu rozvoja mesta Žilina do roku 2025 </w:t>
      </w:r>
      <w:r>
        <w:rPr>
          <w:vertAlign w:val="superscript"/>
        </w:rPr>
        <w:t>4</w:t>
      </w:r>
      <w:r>
        <w:t xml:space="preserve">, národnými metodikami týkajúcich sa zelenej infraštruktúry </w:t>
      </w:r>
      <w:smartTag w:uri="urn:schemas-microsoft-com:office:smarttags" w:element="metricconverter">
        <w:smartTagPr>
          <w:attr w:name="ProductID" w:val="5 a"/>
        </w:smartTagPr>
        <w:r>
          <w:rPr>
            <w:vertAlign w:val="superscript"/>
          </w:rPr>
          <w:t>5</w:t>
        </w:r>
        <w:r>
          <w:t xml:space="preserve"> a</w:t>
        </w:r>
      </w:smartTag>
      <w:r>
        <w:t xml:space="preserve"> Stratégiou EÚ pre zelenú infraštruktúru </w:t>
      </w:r>
      <w:r>
        <w:rPr>
          <w:vertAlign w:val="superscript"/>
        </w:rPr>
        <w:t>6,7,8</w:t>
      </w:r>
      <w:r>
        <w:t xml:space="preserve"> je vytvorenie prírodného parku budovaného na ekologických princípoch strategickým riešením súčasných výziev v oblasti starostlivosti a tvorby životného prostredia v Žiline. Jeho vyhlásenie zhodnocuje ideálnu polohu riešeného územia v rámci širších väzieb na existujúcu zástavbu, ktorá umožňuje priamy prístup obyvateľov zo štyroch mestských častí (Solinky, Vlčince, Rosinky, Bôrik- len v tomto komplexe pre vyše 34 000 osôb). Požiadavka prijateľnej dostupnosti plôch zelene pre Žilinčanov je dôležitým environmentálnym indikátorom trvalej udržateľnosti sídiel. WHO Green Space Standard </w:t>
      </w:r>
      <w:r>
        <w:rPr>
          <w:vertAlign w:val="superscript"/>
        </w:rPr>
        <w:t xml:space="preserve">7 </w:t>
      </w:r>
      <w:r>
        <w:t xml:space="preserve">udáva vzdialenosť pre najbližšiu plochu zelene </w:t>
      </w:r>
      <w:smartTag w:uri="urn:schemas-microsoft-com:office:smarttags" w:element="metricconverter">
        <w:smartTagPr>
          <w:attr w:name="ProductID" w:val="300 m"/>
        </w:smartTagPr>
        <w:r>
          <w:t>300 m</w:t>
        </w:r>
      </w:smartTag>
      <w:r>
        <w:t xml:space="preserve"> a na 1000 obyvateľov by malo pripadať najmenej </w:t>
      </w:r>
      <w:smartTag w:uri="urn:schemas-microsoft-com:office:smarttags" w:element="metricconverter">
        <w:smartTagPr>
          <w:attr w:name="ProductID" w:val="1 ha"/>
        </w:smartTagPr>
        <w:r>
          <w:t>1 ha</w:t>
        </w:r>
      </w:smartTag>
      <w:r>
        <w:t xml:space="preserve"> miestnej prírodnej plochy. Ekologicky vyvážené sídlo tak má mať 40 - 60% plošný podiel zelene </w:t>
      </w:r>
      <w:r>
        <w:rPr>
          <w:vertAlign w:val="superscript"/>
        </w:rPr>
        <w:t>7</w:t>
      </w:r>
      <w:r>
        <w:t xml:space="preserve">. Priemerná potreba zelene pre zastavané územie obce sa  pohybuje okolo </w:t>
      </w:r>
      <w:smartTag w:uri="urn:schemas-microsoft-com:office:smarttags" w:element="metricconverter">
        <w:smartTagPr>
          <w:attr w:name="ProductID" w:val="75 mﾲ"/>
        </w:smartTagPr>
        <w:r>
          <w:t>75 m</w:t>
        </w:r>
        <w:r>
          <w:rPr>
            <w:vertAlign w:val="superscript"/>
          </w:rPr>
          <w:t>²</w:t>
        </w:r>
      </w:smartTag>
      <w:r>
        <w:t xml:space="preserve"> na obyvateľa </w:t>
      </w:r>
      <w:r>
        <w:rPr>
          <w:vertAlign w:val="superscript"/>
        </w:rPr>
        <w:t xml:space="preserve">7, 9 </w:t>
      </w:r>
      <w:r>
        <w:t xml:space="preserve">. </w:t>
      </w:r>
      <w:r w:rsidR="00525624">
        <w:t>Súčasný stav deklaruje</w:t>
      </w:r>
      <w:r>
        <w:t>, v porovnaní s dátami z roku 2010</w:t>
      </w:r>
      <w:r>
        <w:rPr>
          <w:vertAlign w:val="superscript"/>
        </w:rPr>
        <w:t>3</w:t>
      </w:r>
      <w:r>
        <w:t xml:space="preserve">, negatívny plošný trend a podhodnotenú rozlohu verejnej zelene v Žiline. Revitalizáciu lesoparku Chrasť a jeho rozširovanie smerom na sídlisko Vlčince a smerom k sídlisku Solinky pritom avizuje Strategický plán rozvoja mesta Žilina do roku 2025 </w:t>
      </w:r>
      <w:r w:rsidRPr="00525624">
        <w:rPr>
          <w:vertAlign w:val="superscript"/>
        </w:rPr>
        <w:t>4</w:t>
      </w:r>
      <w:r>
        <w:t>. Obraz o aktuálnej situácii v Žiline podáva infografika</w:t>
      </w:r>
      <w:r>
        <w:rPr>
          <w:vertAlign w:val="superscript"/>
        </w:rPr>
        <w:t>14</w:t>
      </w:r>
      <w:r>
        <w:t xml:space="preserve">.   </w:t>
      </w:r>
    </w:p>
    <w:p w:rsidR="00C10E56" w:rsidRDefault="00C10E56" w:rsidP="001970CD">
      <w:pPr>
        <w:jc w:val="both"/>
      </w:pPr>
    </w:p>
    <w:p w:rsidR="00C10E56" w:rsidRDefault="00C10E56" w:rsidP="001970CD">
      <w:pPr>
        <w:jc w:val="both"/>
        <w:rPr>
          <w:rFonts w:eastAsia="ArialMT"/>
        </w:rPr>
      </w:pPr>
      <w:r>
        <w:t xml:space="preserve">Verejná zeleň plní nenahraditeľné funkcie pri boji s negatívnymi dôsledkami zmeny klímy. Včasné riešenie tejto problematiky bude v budúcnosti prinášať ekonomické úspory. Využívanie vegetácie v meste ako klimatizácie a na ochranu pred extrémnymi prejavmi počasia je preto vysoko žiaduce. Zvyšovanie plošnej výmery zelene predstavuje zvyšovanie jej chladiacej kapacity rovnako ako ekologickej reziliencie mesta. Kostru navrhovaného </w:t>
      </w:r>
      <w:r w:rsidR="00E848D5">
        <w:t xml:space="preserve">Lesoparku </w:t>
      </w:r>
      <w:r>
        <w:t>Žilina tvorí lesopark Chrasť - biocentrum miestneho významu (Mbc 21)</w:t>
      </w:r>
      <w:r>
        <w:rPr>
          <w:vertAlign w:val="superscript"/>
        </w:rPr>
        <w:t>1,12</w:t>
      </w:r>
      <w:r>
        <w:t>, biocentrum Bôrik - cintorín a hvezdáreň (Mbc 20)</w:t>
      </w:r>
      <w:r>
        <w:rPr>
          <w:vertAlign w:val="superscript"/>
        </w:rPr>
        <w:t xml:space="preserve"> 1,12</w:t>
      </w:r>
      <w:r>
        <w:t xml:space="preserve"> a miestny biokoridor Všivák - svah za Solinkami - Chrasť (Mbk 8)</w:t>
      </w:r>
      <w:r>
        <w:rPr>
          <w:vertAlign w:val="superscript"/>
        </w:rPr>
        <w:t xml:space="preserve"> 1,12</w:t>
      </w:r>
      <w:r>
        <w:t xml:space="preserve"> a sčasti miestny biokoridor Všivák (Mbk 6)</w:t>
      </w:r>
      <w:r>
        <w:rPr>
          <w:vertAlign w:val="superscript"/>
        </w:rPr>
        <w:t xml:space="preserve"> 1,12</w:t>
      </w:r>
      <w:r>
        <w:t xml:space="preserve">. Táto oporná štruktúra prvkov systému ekologickej stability </w:t>
      </w:r>
      <w:r w:rsidR="00525624">
        <w:t xml:space="preserve">taktiež </w:t>
      </w:r>
      <w:r>
        <w:t xml:space="preserve">tvorí ekologicky dôležité prepojenie intravilánu mesta s extravilánom. Podľa navrhnutých </w:t>
      </w:r>
      <w:r>
        <w:rPr>
          <w:iCs/>
        </w:rPr>
        <w:t xml:space="preserve">ekostabilizačných opatrení aktuálneho RÚSES </w:t>
      </w:r>
      <w:r>
        <w:rPr>
          <w:vertAlign w:val="superscript"/>
        </w:rPr>
        <w:t>12</w:t>
      </w:r>
      <w:r>
        <w:rPr>
          <w:i/>
          <w:iCs/>
        </w:rPr>
        <w:t xml:space="preserve"> </w:t>
      </w:r>
      <w:r>
        <w:rPr>
          <w:iCs/>
        </w:rPr>
        <w:t xml:space="preserve">by mali byť vytvorené </w:t>
      </w:r>
      <w:r>
        <w:rPr>
          <w:rFonts w:eastAsia="ArialMT"/>
        </w:rPr>
        <w:t xml:space="preserve">ochranné (nárazníkové) zóny zmierňujúce negatívne vplyvy na spomínané biocentrá z okolia. Vytváranie a udržiavanie funkčného územného systému ekologickej stability je verejným záujmom. Vyhlásenie </w:t>
      </w:r>
      <w:r w:rsidR="00525624">
        <w:t>OCHÚ</w:t>
      </w:r>
      <w:r w:rsidR="00525624">
        <w:rPr>
          <w:rFonts w:eastAsia="ArialMT"/>
        </w:rPr>
        <w:t xml:space="preserve"> Lesopark</w:t>
      </w:r>
      <w:r w:rsidR="000C10C5">
        <w:rPr>
          <w:rFonts w:eastAsia="ArialMT"/>
        </w:rPr>
        <w:t xml:space="preserve"> </w:t>
      </w:r>
      <w:r w:rsidR="000C10C5">
        <w:t>Žilina – Chrasť</w:t>
      </w:r>
      <w:r w:rsidR="00065ACF">
        <w:rPr>
          <w:rFonts w:eastAsia="ArialMT"/>
        </w:rPr>
        <w:t xml:space="preserve"> ako chráneného územia </w:t>
      </w:r>
      <w:r>
        <w:rPr>
          <w:rFonts w:eastAsia="ArialMT"/>
        </w:rPr>
        <w:t>v navrhnutých hraniciach zabezpečí namiesto proklamatívnej ochrany praktickú ochranu. Zamedzí oklieš</w:t>
      </w:r>
      <w:r w:rsidR="00525624">
        <w:rPr>
          <w:rFonts w:eastAsia="ArialMT"/>
        </w:rPr>
        <w:t>ťovaniu</w:t>
      </w:r>
      <w:r>
        <w:rPr>
          <w:rFonts w:eastAsia="ArialMT"/>
        </w:rPr>
        <w:t xml:space="preserve"> uvedených biocentier a biokoridorov a zabezpečí územnú celistvosť týchto cenných prírodných enkláv, aby negatívny vplyv zo strany ľudskej činnosti neohrozil ich samotnú existenciu. </w:t>
      </w:r>
    </w:p>
    <w:p w:rsidR="00065ACF" w:rsidRDefault="00065ACF" w:rsidP="001970CD">
      <w:pPr>
        <w:jc w:val="both"/>
        <w:rPr>
          <w:rFonts w:eastAsia="ArialMT"/>
        </w:rPr>
      </w:pPr>
    </w:p>
    <w:p w:rsidR="00C10E56" w:rsidRDefault="00065ACF" w:rsidP="001970CD">
      <w:pPr>
        <w:jc w:val="both"/>
      </w:pPr>
      <w:r>
        <w:t>OCHÚ Lesopark</w:t>
      </w:r>
      <w:r w:rsidR="00C10E56">
        <w:t xml:space="preserve"> Žilina - Chrasť zároveň rieši využitie územia na rekreačné a športové aktivity pre všetkých obyvateľov Žiliny, nielen pre úzko zamerané využitie. Jeho zámer nadväzuje na zmysluplné pokračovanie doterajších realizovaných aktivít v lesoparku Chrasť, cez občianske združenia až po komunitné aktivity. Zároveň nadväzuje na doterajšiu správu, ktorá prostredníctvom manažmentových opatrení využívala hospodárske zvieratá na starostlivosť o lúčne a lesné porasty a smerovala k prírode blízkemu hospodáreniu. Navrhovaný manažment plne využije mestské pozemky na plnenie rekreačných, hygienicko-zdravotných a psychologických úloh, ktoré prírodné prostredie poskytuje. Parky, lesoparky, lúky a kroviny a sady v rámci Žiliny majú nielen silný emocionálny vplyv na zdravie zraniteľných skupín obyvateľov ako sú napríklad chronicky chorí alebo starší ľudia, ale prispievajú k pohode všetkých obyvateľov mesta. Práve oblasť lesoparku Chrasť, Bôriku a lúk pri Solinkách je dôležitou súčasťo</w:t>
      </w:r>
      <w:r w:rsidR="00525624">
        <w:t>u ich každodenného života a mal</w:t>
      </w:r>
      <w:r w:rsidR="00C10E56">
        <w:t xml:space="preserve"> by byť zabezpečený jej rozvoj aj do budúcnosti. </w:t>
      </w:r>
      <w:r w:rsidR="00C10E56">
        <w:rPr>
          <w:shd w:val="clear" w:color="auto" w:fill="FFFFFF"/>
        </w:rPr>
        <w:t>Ľudské zdravie je implicitne určované kvalitou životného prostredia. Podľa Environmentálnej regionalizácie SR</w:t>
      </w:r>
      <w:r w:rsidR="00C10E56">
        <w:rPr>
          <w:vertAlign w:val="superscript"/>
        </w:rPr>
        <w:t>13</w:t>
      </w:r>
      <w:r w:rsidR="00C10E56">
        <w:rPr>
          <w:shd w:val="clear" w:color="auto" w:fill="FFFFFF"/>
        </w:rPr>
        <w:t xml:space="preserve"> patrí Žilina k územiam s mierne narušeným až narušeným životným prostredím, najmä z hľadiska kvality ovzdušia, ale aj </w:t>
      </w:r>
      <w:r w:rsidR="00C10E56">
        <w:rPr>
          <w:shd w:val="clear" w:color="auto" w:fill="FFFFFF"/>
        </w:rPr>
        <w:lastRenderedPageBreak/>
        <w:t xml:space="preserve">napríklad zaťaženia hlukom. Obecné chránené územie vďaka svojej rozlohe a umiesteneniu a s ekologicky podmieneným manažmentom prinesie nespochybniteľné environmentálne prínosy pre intenzívne urbanizované prostredie Žiliny. </w:t>
      </w:r>
      <w:r w:rsidR="00C10E56">
        <w:t xml:space="preserve">Navrhované ekologicko-funkčné priestory obecného chráneného územia svojou diferenciáciou rešpektujú obidva verejnoprospešné prístupy k funkčnému vymedzeniu verejnej zelene a navzájom sa synergicky dopĺňajú. Podporujú biodiverzitu územia a zachovávajú prírodné krajinotvorné procesy so zachovaním rozmanitosti podmienok pre prirodzené rastlinstvo a živočíšstvo tohto priestoru. Zároveň rešpektujú spoločenské a sociálne záujmy obyvateľov mesta. V rámci správy a údržby plôch </w:t>
      </w:r>
      <w:r w:rsidR="00531707">
        <w:t xml:space="preserve">OCHÚ </w:t>
      </w:r>
      <w:r w:rsidR="00003ADF">
        <w:t>Lesopark Žilina</w:t>
      </w:r>
      <w:r w:rsidR="00531707">
        <w:t xml:space="preserve"> -</w:t>
      </w:r>
      <w:r w:rsidR="00003ADF">
        <w:t xml:space="preserve"> Chrasť </w:t>
      </w:r>
      <w:r w:rsidR="00C10E56">
        <w:t xml:space="preserve">by boli prioritne používané zásady tradičného poľnohospodárstva a zachovávané staré kultúrne formy starostlivosti o krajinu. Rozvoj komunitného života obyvateľov by </w:t>
      </w:r>
      <w:r w:rsidR="00531707">
        <w:t xml:space="preserve">nepřerušené </w:t>
      </w:r>
      <w:r w:rsidR="00C10E56">
        <w:t xml:space="preserve">prebiehal cez rôznorodú škálu dobrovoľníckych činností občianskej spoločnosti. Pri správe lesných pozemkov </w:t>
      </w:r>
      <w:r w:rsidR="00531707">
        <w:t>je navrhované</w:t>
      </w:r>
      <w:r w:rsidR="00C10E56">
        <w:t xml:space="preserve"> používať zásady prírode blízkeho hospodárenia. S prihliadnutím na citlivosť a výnimočnosť</w:t>
      </w:r>
      <w:r w:rsidR="00CA4667">
        <w:t xml:space="preserve"> danej lokality by plnil</w:t>
      </w:r>
      <w:r w:rsidR="00531707">
        <w:t>o OCHÚ</w:t>
      </w:r>
      <w:r w:rsidR="00CA4667">
        <w:t xml:space="preserve"> Lesopark</w:t>
      </w:r>
      <w:r w:rsidR="00531707">
        <w:t xml:space="preserve"> Žilina - </w:t>
      </w:r>
      <w:r w:rsidR="00C10E56">
        <w:t>Chrasť viaceré ekostabilizačné funkcie. Územie je náchylné na zosuvy a existujúca vegetácia chráni pôdny povrch pred vodnou eróziou. Znižovanie úrovne environmentálnych rizík predstavuje limity, kvôli ktorým je potrebné zamedziť výstavbe v území a začať presadzovať manažmentové zásahy podporujúce vysoké zastúpenie stanovištne pôvodnej vegetácie a rešpektovanie prírodných procesov.</w:t>
      </w:r>
    </w:p>
    <w:p w:rsidR="00873915" w:rsidRDefault="00873915" w:rsidP="001970CD">
      <w:pPr>
        <w:jc w:val="both"/>
      </w:pPr>
    </w:p>
    <w:p w:rsidR="00C10E56" w:rsidRDefault="00C10E56" w:rsidP="001970CD">
      <w:pPr>
        <w:jc w:val="both"/>
      </w:pPr>
      <w:r>
        <w:t xml:space="preserve">V súčasnosti môžeme charakterizovať stav lesných porastov v lesoparku Chrasť ako </w:t>
      </w:r>
      <w:r w:rsidR="00531707" w:rsidRPr="00531707">
        <w:t>nevyhovujúci</w:t>
      </w:r>
      <w:r w:rsidRPr="00531707">
        <w:t>,</w:t>
      </w:r>
      <w:r>
        <w:t xml:space="preserve"> spôsobený je vysokým zastúpením nepôvodnej monokultúry smreka a jeho reakciou na zmenu klímy. </w:t>
      </w:r>
      <w:r w:rsidR="001F64A7">
        <w:t>Problém spôsobuje podkôrny hmyz, drevokazné huby.</w:t>
      </w:r>
      <w:r w:rsidR="00901996">
        <w:t xml:space="preserve"> V </w:t>
      </w:r>
      <w:r w:rsidR="00901996" w:rsidRPr="00E90B39">
        <w:t>Program</w:t>
      </w:r>
      <w:r w:rsidR="00901996">
        <w:t>e</w:t>
      </w:r>
      <w:r w:rsidR="00901996" w:rsidRPr="00E90B39">
        <w:t xml:space="preserve"> starostlivosti o les (PSoL) </w:t>
      </w:r>
      <w:r w:rsidR="00901996">
        <w:t>je p</w:t>
      </w:r>
      <w:r w:rsidR="00901996" w:rsidRPr="00E90B39">
        <w:t xml:space="preserve">re 20 dielcov v časti plán ťažby a výchovy predpísaný bezzásahový režim. </w:t>
      </w:r>
      <w:r w:rsidR="00901996">
        <w:t xml:space="preserve">V niektorých je však </w:t>
      </w:r>
      <w:r w:rsidR="00901996" w:rsidRPr="00E90B39">
        <w:t xml:space="preserve">plánovaná rekonštrukcia (prestavba) porastu a maloplošný holorub, </w:t>
      </w:r>
      <w:r w:rsidR="00901996">
        <w:t>čo sa nezlučuje s rekreačnými a environmentálnymi funkciami, ktoré by mali lesoparky lesoparky prioritne spĺňať</w:t>
      </w:r>
      <w:r w:rsidR="00901996" w:rsidRPr="00E90B39">
        <w:t xml:space="preserve">. </w:t>
      </w:r>
      <w:r>
        <w:t>Údržba</w:t>
      </w:r>
      <w:r w:rsidR="00901996">
        <w:t xml:space="preserve"> lesoparkov</w:t>
      </w:r>
      <w:r>
        <w:t xml:space="preserve"> vzhľadom na svoju finančnú podhodnotenosť nedostatočne napĺňa svoje poslanie, ktorým by malo byť vytvorenie kultúrneho lesa za účelom rekreácie a v zmysle získavania environmentálnych úžitkov z lesa osobitného určenia. Žilinské lesoparky sú z týchto dôvodov v súčasnosti lesoparkami z hľadiska funkčnosti v polohe viac deklaratívnej ako reálnej. Navrhovaný diferencovaný manažment v</w:t>
      </w:r>
      <w:r w:rsidR="001F64A7">
        <w:t> </w:t>
      </w:r>
      <w:r>
        <w:t>rámci</w:t>
      </w:r>
      <w:r w:rsidR="001F64A7">
        <w:t xml:space="preserve"> OCHÚ</w:t>
      </w:r>
      <w:r>
        <w:t xml:space="preserve"> </w:t>
      </w:r>
      <w:r w:rsidR="001F64A7">
        <w:t xml:space="preserve">Lesopark Žilina - </w:t>
      </w:r>
      <w:r w:rsidR="00873915">
        <w:t xml:space="preserve">Chrasť </w:t>
      </w:r>
      <w:r>
        <w:t>je schopný transformovať lesopark do podoby moderného konceptu udržateľného a ekostabilizačného verejného zeleného priestoru, ktorý podporuje zdravie obyvateľov rovnako ako biodiverzitu v meste. V dnešnej dobe čelí lesopark vo všetkých svojich častiach nápo</w:t>
      </w:r>
      <w:r w:rsidR="001F64A7">
        <w:t>ru zmien v oblasti hospodárenia</w:t>
      </w:r>
      <w:r w:rsidR="000C10C5">
        <w:t xml:space="preserve"> a tak ako mnohé časti l</w:t>
      </w:r>
      <w:r>
        <w:t xml:space="preserve">esoparku vyhláseného v r. 1981, ako Dubeň, Bánovský háj, Dúbrava a Malchovica, je aj Chrasť pod tlakom krátkodobých ekonomických záujmov. Zvyšovanie intenzity dopravy, urbanizácia posledných plôch zelene a zvyšovanie zastúpenia nepriepustných </w:t>
      </w:r>
      <w:r w:rsidR="001F64A7">
        <w:t xml:space="preserve">spečených </w:t>
      </w:r>
      <w:r>
        <w:t xml:space="preserve">plôch si nekompromisne vyberá daň na kvalite životného prostredia v Žiline. A preto by malo byť v súčasnosti uchovanie prírodno-spoločenskej hodnoty územia Chraste a nadväzujúcich prírodných segmentov spoločenskou prioritou Žilinčanov, pretože inak sa stratia hodnoty, ktoré sa nebudú dať obnoviť. Z uvedeného vyplýva požiadavka, aby sa začal v prístupe k verejnej zeleni uplatňovať princíp </w:t>
      </w:r>
      <w:r w:rsidR="000C10C5">
        <w:t xml:space="preserve">dôslednej </w:t>
      </w:r>
      <w:r>
        <w:t xml:space="preserve">neakceptácie ďalšieho </w:t>
      </w:r>
      <w:r w:rsidR="000C10C5">
        <w:t>plošného úbytku verejnej zelene</w:t>
      </w:r>
      <w:r w:rsidR="001F64A7">
        <w:t>.</w:t>
      </w:r>
      <w:r w:rsidR="000C10C5">
        <w:t xml:space="preserve"> Z dôvodu,</w:t>
      </w:r>
      <w:r>
        <w:t xml:space="preserve"> aby sa prioritou stalo zachovanie funkčnosti stávajúcich plôch prírodnej zelene (trvalé trávne porasty, lesné porasty, kroviny, líniová zeleň, jednotlivé dreviny v intraviláne, rôzne nevyužívané otvorené zelené priestory), zamedzila sa podpora deštrukcie vzrastlej zelene na teréne alebo jej nahradzovanie zastavanou ploch</w:t>
      </w:r>
      <w:r w:rsidR="000C10C5">
        <w:t>ou, a to aj v prípade nahradenia</w:t>
      </w:r>
      <w:r>
        <w:t xml:space="preserve"> formou zelenej strechy a dôsledne sa </w:t>
      </w:r>
      <w:r w:rsidR="001F64A7">
        <w:t>zaoberalo</w:t>
      </w:r>
      <w:r>
        <w:t xml:space="preserve"> starostlivosť</w:t>
      </w:r>
      <w:r w:rsidR="001F64A7">
        <w:t>ou</w:t>
      </w:r>
      <w:r>
        <w:t xml:space="preserve"> o zdravotný sta</w:t>
      </w:r>
      <w:r w:rsidR="001F64A7">
        <w:t>v drevín v meste a revitalizáciu</w:t>
      </w:r>
      <w:r>
        <w:t xml:space="preserve"> </w:t>
      </w:r>
      <w:r w:rsidR="001F64A7">
        <w:t>poškodených</w:t>
      </w:r>
      <w:r>
        <w:t xml:space="preserve"> plôch</w:t>
      </w:r>
      <w:r w:rsidR="000C10C5">
        <w:t xml:space="preserve"> s vegetáciou</w:t>
      </w:r>
      <w:r>
        <w:t>.</w:t>
      </w:r>
    </w:p>
    <w:p w:rsidR="00C10E56" w:rsidRDefault="00C10E56" w:rsidP="001970CD">
      <w:pPr>
        <w:jc w:val="both"/>
      </w:pPr>
    </w:p>
    <w:p w:rsidR="00C10E56" w:rsidRDefault="00C10E56" w:rsidP="001970CD">
      <w:pPr>
        <w:jc w:val="both"/>
      </w:pPr>
      <w:r>
        <w:lastRenderedPageBreak/>
        <w:t>Využitie územia navrhovaného OCHÚ</w:t>
      </w:r>
      <w:r w:rsidR="001F64A7">
        <w:t xml:space="preserve"> Lesopark Žilina - Chrasť</w:t>
      </w:r>
      <w:r>
        <w:t xml:space="preserve"> je v súlade s územnoplánovacou dokumentáciou a socioekonomickými aktivitami, ktoré sú do tohto priestoru projektované. Pre funkčnú plochu 4.16.ŠR/01 (lúky Pod Hájom) podľa ÚPN-M Žilina sú plánované rekreačné a športové plochy zo zmiešanou základnou funkciou rekreácie a športu s vysokým podielom zelene a rešpektovaním miestneho biokoridoru Mbk 8. Funkčná plocha 4.14.ZBI/01 je projektovaná ako zeleň izolačná a ekostabilizačná s rešpektovaním prvkov územného systému ekologickej stability Mbk 6 a Mbc 20, bez zástavby. Funkčná plocha 3.17.ZLP/01 má základnú funkciu rekreačnú a lesohospodársku s rešpektovaním prvku ÚSES Mbc 21 s doplnkovou funkciou ekostabilizačnou. Funkčná plocha 3.17.ZLP/02 má základnú funkciu rekreačnú a lesohospodársku s doplnkovou ekostabilizačnou funkciou, bez plánovanej zástavby. Funkčná plocha 3.12.ZC/01 predstavuje kultúrnu pamiatku objektu cintorína s doplnkovou funkciou poznávacieho turizmu. Funkčná plocha 4.12.ZLP/01 je projektovaná ako plocha určená na rekreáciu a lesohospodársku činnosť s rešpektovaním prvku ÚSES Mbc 20 s doplnkovou funkciou ekostabilizačnou, bez zástavby. Funkčná plocha 3.11.ZLP/02 je projektovaná ako plocha určená na rekreáciu a lesohospodársku činnosť s rešpektovaním prvku ÚSES Mbc 21 s doplnkovou funkciou ekostabilizačnou. Funkčná plocha 3.11.ZLP/03 má základnú funkciu rekreačnú a lesohospodársku s rešpektovaním prvku ÚSES Mbc 21, doplnkovou ekostabilizačnou funkciou, bez plánovanej zástavby. Funkčná plocha 3.11.ZLP/01 a 3.11.ZLP/04 má základnú funkciu rekreačnú a lesohospodársku, s doplnkovou ekostabilizačnou funkciou, bez plánovanej zástavby.</w:t>
      </w:r>
    </w:p>
    <w:p w:rsidR="00284F73" w:rsidRDefault="00284F73" w:rsidP="001970CD">
      <w:pPr>
        <w:jc w:val="both"/>
      </w:pPr>
    </w:p>
    <w:p w:rsidR="00C10E56" w:rsidRDefault="00C10E56" w:rsidP="001970CD">
      <w:pPr>
        <w:jc w:val="both"/>
      </w:pPr>
      <w:r>
        <w:t xml:space="preserve">Zámer vyhlásenia </w:t>
      </w:r>
      <w:r w:rsidR="001F64A7">
        <w:t>OCHÚ</w:t>
      </w:r>
      <w:r>
        <w:t xml:space="preserve"> </w:t>
      </w:r>
      <w:r w:rsidR="001F64A7">
        <w:t>Lesopark</w:t>
      </w:r>
      <w:r w:rsidR="00284F73">
        <w:t xml:space="preserve"> </w:t>
      </w:r>
      <w:r>
        <w:t xml:space="preserve">Žilina – Chrasť má oporu v kapitole 2.18.5.4 Zásady a regulatívy vytvárania a udržiavania ekologickej stability, v kapitole 2.18.7.3 Zložky životného prostredia – Opatrenia na elimináciu znečistenia ovzdušia a je v súlade s kapitolou 2.18.7.7 Adaptačné opatrenia na nepriaznivé dôsledky zmeny klímy záväznej časti ÚPN-M Žilina: </w:t>
      </w:r>
    </w:p>
    <w:p w:rsidR="00C10E56" w:rsidRDefault="00C10E56" w:rsidP="001970CD">
      <w:pPr>
        <w:jc w:val="both"/>
      </w:pPr>
      <w:r>
        <w:t>a) V rámci opatrení voči zvýšenému počtu tropických dní a častejšiemu výskytu vĺn horúčav, pretože zabezpečuje revitalizáciu, ochrana a starostlivosť o zeleň v riešenom území, zachováva prepojenie systému ekostabilizačných prvkov s priľahlou krajinou, podporuje rozširovanie a funkčnopriestorové využitie existujúceho lesoparku Chrasť a zabezpečuje ochranu terestrických biokoridorov.</w:t>
      </w:r>
    </w:p>
    <w:p w:rsidR="00C10E56" w:rsidRDefault="00C10E56" w:rsidP="001970CD">
      <w:pPr>
        <w:jc w:val="both"/>
        <w:rPr>
          <w:highlight w:val="lightGray"/>
        </w:rPr>
      </w:pPr>
      <w:r>
        <w:t>b) V rámci opatrení voči častejšiemu výskytu extrémnych úhrnov zrážok, umožňuje budovanie vsakovacích  a retenčných zariadení,  mikromokradí, depresných mokradí a zabezpečí podporu opatrení  proti vodnej erózii</w:t>
      </w:r>
      <w:r w:rsidR="001F64A7">
        <w:t xml:space="preserve"> a zosuvom pôdy. Viaceré funkčné</w:t>
      </w:r>
      <w:r>
        <w:t xml:space="preserve"> plochy v predmetnom území sú náchylné na zosuvy, viaceré zosuvy sú tu evidované. Vegetačná pokrývka stabilizuje toto environmentálne riziko a zároveň znižuje riziko nadmerného odtoku pri prívalových dažďoch a ohrozenie nižšie položených pozemkov. Absencia novostavieb v rámci riešenej plochy minimalizuje toto riziko, pretože zástavba ho neúmerne zvyšuje. Kapitola 2.18.5.5 Zásady a regulatívy tvorby prvkov zelene tento moment ešte zvýrazňuje, kedy stanovuje podmienku revitalizovať vegetáciu na svahoch a zosuvoch a zvýšiť tým stabilitu území s využitím významných ekostabilizačných prvkov, ďalej pri obnove, výsadbe a dosadbe porastov uprednostniť druhy z pôvodnej vegetácie, ktoré napomáhajú zvýšeniu stability územia. </w:t>
      </w:r>
    </w:p>
    <w:p w:rsidR="00C10E56" w:rsidRDefault="00C10E56" w:rsidP="001970CD">
      <w:pPr>
        <w:jc w:val="both"/>
        <w:rPr>
          <w:sz w:val="16"/>
          <w:szCs w:val="16"/>
        </w:rPr>
      </w:pPr>
    </w:p>
    <w:p w:rsidR="00C10E56" w:rsidRDefault="00C10E56" w:rsidP="001970CD">
      <w:pPr>
        <w:autoSpaceDE w:val="0"/>
        <w:autoSpaceDN w:val="0"/>
        <w:adjustRightInd w:val="0"/>
        <w:jc w:val="both"/>
      </w:pPr>
    </w:p>
    <w:p w:rsidR="00B06715" w:rsidRDefault="00B06715" w:rsidP="001970CD">
      <w:pPr>
        <w:autoSpaceDE w:val="0"/>
        <w:autoSpaceDN w:val="0"/>
        <w:adjustRightInd w:val="0"/>
        <w:jc w:val="both"/>
      </w:pPr>
    </w:p>
    <w:p w:rsidR="00C10E56" w:rsidRDefault="00C10E56" w:rsidP="001970CD">
      <w:pPr>
        <w:pStyle w:val="Normlnywebov"/>
        <w:shd w:val="clear" w:color="auto" w:fill="FFFFFF"/>
        <w:spacing w:before="0" w:beforeAutospacing="0" w:after="0" w:afterAutospacing="0"/>
        <w:jc w:val="both"/>
        <w:rPr>
          <w:bCs/>
        </w:rPr>
      </w:pPr>
      <w:r>
        <w:rPr>
          <w:bCs/>
        </w:rPr>
        <w:t>Odkazy na použité zdroje:</w:t>
      </w:r>
    </w:p>
    <w:p w:rsidR="00C10E56" w:rsidRDefault="00C10E56" w:rsidP="001970CD">
      <w:pPr>
        <w:pStyle w:val="Normlnywebov"/>
        <w:shd w:val="clear" w:color="auto" w:fill="FFFFFF"/>
        <w:spacing w:before="0" w:beforeAutospacing="0" w:after="0" w:afterAutospacing="0"/>
        <w:jc w:val="both"/>
        <w:rPr>
          <w:bCs/>
        </w:rPr>
      </w:pPr>
    </w:p>
    <w:p w:rsidR="00C10E56" w:rsidRPr="001970CD" w:rsidRDefault="00C10E56" w:rsidP="001970CD">
      <w:pPr>
        <w:pStyle w:val="Normlnywebov"/>
        <w:shd w:val="clear" w:color="auto" w:fill="FFFFFF"/>
        <w:spacing w:before="0" w:beforeAutospacing="0" w:after="0" w:afterAutospacing="0"/>
        <w:jc w:val="both"/>
        <w:rPr>
          <w:bCs/>
        </w:rPr>
      </w:pPr>
      <w:r>
        <w:rPr>
          <w:bCs/>
        </w:rPr>
        <w:t>¹</w:t>
      </w:r>
      <w:r w:rsidRPr="001970CD">
        <w:t>Koncept MÚSES mesta Žilina – EKOPOL, 1999</w:t>
      </w:r>
    </w:p>
    <w:p w:rsidR="00C10E56" w:rsidRPr="001970CD" w:rsidRDefault="00C10E56" w:rsidP="001970CD">
      <w:pPr>
        <w:pStyle w:val="Normlnywebov"/>
        <w:shd w:val="clear" w:color="auto" w:fill="FFFFFF"/>
        <w:spacing w:before="0" w:beforeAutospacing="0" w:after="0" w:afterAutospacing="0"/>
        <w:jc w:val="both"/>
        <w:rPr>
          <w:bCs/>
        </w:rPr>
      </w:pPr>
      <w:r w:rsidRPr="001970CD">
        <w:rPr>
          <w:bCs/>
        </w:rPr>
        <w:t>²</w:t>
      </w:r>
      <w:r w:rsidRPr="001970CD">
        <w:t>ÚPN-M Žilina</w:t>
      </w:r>
      <w:r w:rsidRPr="001970CD">
        <w:rPr>
          <w:color w:val="222222"/>
          <w:shd w:val="clear" w:color="auto" w:fill="FFFFFF"/>
        </w:rPr>
        <w:t xml:space="preserve"> v platnom znení</w:t>
      </w:r>
      <w:r w:rsidRPr="001970CD">
        <w:t xml:space="preserve">, VZN Mesta Žilina </w:t>
      </w:r>
      <w:r w:rsidRPr="001970CD">
        <w:rPr>
          <w:color w:val="222222"/>
          <w:shd w:val="clear" w:color="auto" w:fill="FFFFFF"/>
        </w:rPr>
        <w:t>č. 4/2012</w:t>
      </w:r>
      <w:r w:rsidRPr="001970CD">
        <w:t>.</w:t>
      </w:r>
    </w:p>
    <w:p w:rsidR="00C10E56" w:rsidRPr="001970CD" w:rsidRDefault="00C10E56" w:rsidP="001970CD">
      <w:pPr>
        <w:pStyle w:val="Normlnywebov"/>
        <w:shd w:val="clear" w:color="auto" w:fill="FFFFFF"/>
        <w:spacing w:before="0" w:beforeAutospacing="0" w:after="0" w:afterAutospacing="0"/>
        <w:jc w:val="both"/>
      </w:pPr>
      <w:r w:rsidRPr="001970CD">
        <w:rPr>
          <w:bCs/>
        </w:rPr>
        <w:t>³</w:t>
      </w:r>
      <w:r w:rsidRPr="001970CD">
        <w:t>Ing. B. Malá, 2010, Návrh koncepcie rozvoja verejnej zelene mesta Žilina.</w:t>
      </w:r>
    </w:p>
    <w:p w:rsidR="00C10E56" w:rsidRPr="001970CD" w:rsidRDefault="00C10E56" w:rsidP="001970CD">
      <w:pPr>
        <w:pStyle w:val="Normlnywebov"/>
        <w:shd w:val="clear" w:color="auto" w:fill="FFFFFF"/>
        <w:spacing w:before="0" w:beforeAutospacing="0" w:after="0" w:afterAutospacing="0"/>
        <w:jc w:val="both"/>
        <w:rPr>
          <w:bCs/>
        </w:rPr>
      </w:pPr>
      <w:r w:rsidRPr="001970CD">
        <w:rPr>
          <w:bCs/>
          <w:vertAlign w:val="superscript"/>
        </w:rPr>
        <w:t>4</w:t>
      </w:r>
      <w:r w:rsidRPr="001970CD">
        <w:rPr>
          <w:bCs/>
        </w:rPr>
        <w:t>Mesto Žilina. Strategický plán rozvoja mesta Žilina do roku 2025. Marec 2012.</w:t>
      </w:r>
    </w:p>
    <w:p w:rsidR="00C10E56" w:rsidRPr="001970CD" w:rsidRDefault="00C10E56" w:rsidP="001970CD">
      <w:pPr>
        <w:pStyle w:val="Normlnywebov"/>
        <w:shd w:val="clear" w:color="auto" w:fill="FFFFFF"/>
        <w:spacing w:before="0" w:beforeAutospacing="0" w:after="0" w:afterAutospacing="0"/>
        <w:jc w:val="both"/>
        <w:rPr>
          <w:bCs/>
        </w:rPr>
      </w:pPr>
      <w:r w:rsidRPr="001970CD">
        <w:rPr>
          <w:vertAlign w:val="superscript"/>
        </w:rPr>
        <w:lastRenderedPageBreak/>
        <w:t xml:space="preserve">5 </w:t>
      </w:r>
      <w:r w:rsidRPr="001970CD">
        <w:t xml:space="preserve">Ing. Hudeková, PhD.,2018, Zelená infraštruktúra. Príručka pre samosprávy. </w:t>
      </w:r>
    </w:p>
    <w:p w:rsidR="00C10E56" w:rsidRPr="001970CD" w:rsidRDefault="00C10E56" w:rsidP="001970CD">
      <w:pPr>
        <w:jc w:val="both"/>
      </w:pPr>
      <w:r w:rsidRPr="001970CD">
        <w:rPr>
          <w:vertAlign w:val="superscript"/>
        </w:rPr>
        <w:t xml:space="preserve">6 </w:t>
      </w:r>
      <w:r w:rsidRPr="001970CD">
        <w:rPr>
          <w:rStyle w:val="Zvraznenie"/>
          <w:i w:val="0"/>
        </w:rPr>
        <w:t xml:space="preserve">Zelená infraštruktúra – zveľaďovanie prírodného kapitálu Európy, Oznámenie Komisie Európskemu parlamentu, Rade, Európskemu hospodárskemu a sociálnemu výboru a Výboru </w:t>
      </w:r>
      <w:r w:rsidRPr="001970CD">
        <w:t>regiónov, Com (2013) 249, 6. Máj 2013 Brusel</w:t>
      </w:r>
    </w:p>
    <w:p w:rsidR="00C10E56" w:rsidRPr="001970CD" w:rsidRDefault="00C10E56" w:rsidP="001970CD">
      <w:pPr>
        <w:jc w:val="both"/>
      </w:pPr>
      <w:r w:rsidRPr="001970CD">
        <w:rPr>
          <w:vertAlign w:val="superscript"/>
        </w:rPr>
        <w:t>7</w:t>
      </w:r>
      <w:hyperlink r:id="rId8" w:history="1">
        <w:r w:rsidRPr="001970CD">
          <w:rPr>
            <w:rStyle w:val="Hypertextovprepojenie"/>
            <w:color w:val="auto"/>
            <w:u w:val="none"/>
          </w:rPr>
          <w:t>https://www.euro.who.int/__data/assets/pdf_file/0007/338074/full-report-for-archiving.pdf?ua=1</w:t>
        </w:r>
      </w:hyperlink>
      <w:r w:rsidRPr="001970CD">
        <w:t xml:space="preserve">, </w:t>
      </w:r>
      <w:hyperlink r:id="rId9" w:history="1">
        <w:r w:rsidRPr="001970CD">
          <w:rPr>
            <w:rStyle w:val="Hypertextovprepojenie"/>
            <w:color w:val="auto"/>
            <w:u w:val="none"/>
          </w:rPr>
          <w:t>https://eur-lex.europa.eu/legal-content/SK/TXT/PDF/?uri=CELEX:52019DC0236&amp;qid=1562053537296</w:t>
        </w:r>
      </w:hyperlink>
    </w:p>
    <w:p w:rsidR="00C10E56" w:rsidRPr="001970CD" w:rsidRDefault="00C10E56" w:rsidP="001970CD">
      <w:pPr>
        <w:jc w:val="both"/>
      </w:pPr>
      <w:r w:rsidRPr="001970CD">
        <w:rPr>
          <w:vertAlign w:val="superscript"/>
        </w:rPr>
        <w:t>8</w:t>
      </w:r>
      <w:r w:rsidRPr="001970CD">
        <w:t>https://ec.europa.eu/futurium/en/urban-agenda</w:t>
      </w:r>
    </w:p>
    <w:p w:rsidR="00C10E56" w:rsidRPr="001970CD" w:rsidRDefault="00C10E56" w:rsidP="001970CD">
      <w:pPr>
        <w:jc w:val="both"/>
      </w:pPr>
      <w:r w:rsidRPr="001970CD">
        <w:rPr>
          <w:vertAlign w:val="superscript"/>
        </w:rPr>
        <w:t>9</w:t>
      </w:r>
      <w:r w:rsidRPr="001970CD">
        <w:t>ŠTANDARDY MINIMÁLNEJ VYBAVENOSTI OBCÍ. Metodická príručka pre obstarávateľov a spracovateľov územnoplánovacej dokumentácie. Bratislava 2010, Inštitút urbanizmu a územného plánovania URBION</w:t>
      </w:r>
    </w:p>
    <w:p w:rsidR="00C10E56" w:rsidRPr="001970CD" w:rsidRDefault="00C10E56" w:rsidP="001970CD">
      <w:pPr>
        <w:pStyle w:val="Normlnywebov"/>
        <w:shd w:val="clear" w:color="auto" w:fill="FFFFFF"/>
        <w:spacing w:before="0" w:beforeAutospacing="0" w:after="0" w:afterAutospacing="0"/>
        <w:jc w:val="both"/>
      </w:pPr>
      <w:r w:rsidRPr="001970CD">
        <w:rPr>
          <w:vertAlign w:val="superscript"/>
        </w:rPr>
        <w:t>10</w:t>
      </w:r>
      <w:hyperlink r:id="rId10" w:history="1">
        <w:r w:rsidRPr="001970CD">
          <w:rPr>
            <w:rStyle w:val="Hypertextovprepojenie"/>
            <w:color w:val="auto"/>
            <w:u w:val="none"/>
          </w:rPr>
          <w:t>https://www.ncbi.nlm.nih.gov/pmc/articles/PMC6209905/</w:t>
        </w:r>
      </w:hyperlink>
    </w:p>
    <w:p w:rsidR="00C10E56" w:rsidRPr="001970CD" w:rsidRDefault="00C10E56" w:rsidP="001970CD">
      <w:pPr>
        <w:pStyle w:val="Normlnywebov"/>
        <w:shd w:val="clear" w:color="auto" w:fill="FFFFFF"/>
        <w:spacing w:before="0" w:beforeAutospacing="0" w:after="0" w:afterAutospacing="0"/>
        <w:jc w:val="both"/>
      </w:pPr>
      <w:r w:rsidRPr="001970CD">
        <w:rPr>
          <w:vertAlign w:val="superscript"/>
        </w:rPr>
        <w:t>11</w:t>
      </w:r>
      <w:r w:rsidRPr="001970CD">
        <w:t>ÚPN-M Žilina v platnom znení, kapitola 2.18.7.7. Adaptačné opatrenia na nepriaznivé dôsledky zmeny klímy</w:t>
      </w:r>
    </w:p>
    <w:p w:rsidR="00C10E56" w:rsidRPr="001970CD" w:rsidRDefault="00C10E56" w:rsidP="001970CD">
      <w:pPr>
        <w:pStyle w:val="Normlnywebov"/>
        <w:shd w:val="clear" w:color="auto" w:fill="FFFFFF"/>
        <w:spacing w:before="0" w:beforeAutospacing="0" w:after="0" w:afterAutospacing="0"/>
        <w:jc w:val="both"/>
      </w:pPr>
      <w:r w:rsidRPr="001970CD">
        <w:rPr>
          <w:vertAlign w:val="superscript"/>
        </w:rPr>
        <w:t>12</w:t>
      </w:r>
      <w:r w:rsidRPr="001970CD">
        <w:t>MŽP SR. IMPLEMENTÁCIA ÚZEMNÝCH SYSTÉMOV EKOLOGICKEJ STABILITY (ÚSES). Aktualizácia prvkov regionálneho ÚSES okresov Žilina, Bytča a Kysucké Nové Mesto, SAŽP, Centrum integrovanej starostlivosti o krajinu. Bratislava, december 2006</w:t>
      </w:r>
    </w:p>
    <w:p w:rsidR="00C10E56" w:rsidRPr="001970CD" w:rsidRDefault="00C10E56" w:rsidP="001970CD">
      <w:pPr>
        <w:pStyle w:val="Normlnywebov"/>
        <w:shd w:val="clear" w:color="auto" w:fill="FFFFFF"/>
        <w:spacing w:before="0" w:beforeAutospacing="0" w:after="0" w:afterAutospacing="0"/>
        <w:jc w:val="both"/>
      </w:pPr>
      <w:r w:rsidRPr="001970CD">
        <w:rPr>
          <w:vertAlign w:val="superscript"/>
        </w:rPr>
        <w:t>13</w:t>
      </w:r>
      <w:hyperlink r:id="rId11" w:history="1">
        <w:r w:rsidRPr="001970CD">
          <w:rPr>
            <w:rStyle w:val="Hypertextovprepojenie"/>
            <w:color w:val="auto"/>
            <w:u w:val="none"/>
          </w:rPr>
          <w:t>https://www</w:t>
        </w:r>
      </w:hyperlink>
      <w:r w:rsidRPr="001970CD">
        <w:t>.minzp.sk/files/environmentalna-regionalizacia-sr.pdf</w:t>
      </w:r>
    </w:p>
    <w:p w:rsidR="00C10E56" w:rsidRDefault="00C10E56" w:rsidP="001970CD">
      <w:pPr>
        <w:jc w:val="both"/>
      </w:pPr>
      <w:r w:rsidRPr="001970CD">
        <w:rPr>
          <w:bCs/>
          <w:vertAlign w:val="superscript"/>
        </w:rPr>
        <w:t>14</w:t>
      </w:r>
      <w:hyperlink r:id="rId12" w:history="1">
        <w:r w:rsidRPr="001970CD">
          <w:rPr>
            <w:rStyle w:val="Hypertextovprepojenie"/>
            <w:color w:val="auto"/>
            <w:u w:val="none"/>
          </w:rPr>
          <w:t>https://dennikn.sk/189258/mapy-zelene-miest-slovenska-objavte-fliacky-zelene-v-betonovej-dzungli/</w:t>
        </w:r>
      </w:hyperlink>
    </w:p>
    <w:p w:rsidR="001D2B51" w:rsidRDefault="001D2B51" w:rsidP="001970CD">
      <w:pPr>
        <w:jc w:val="both"/>
      </w:pPr>
    </w:p>
    <w:p w:rsidR="001D2B51" w:rsidRDefault="001D2B51" w:rsidP="001970CD">
      <w:pPr>
        <w:jc w:val="both"/>
      </w:pPr>
    </w:p>
    <w:p w:rsidR="001D2B51" w:rsidRDefault="001D2B51" w:rsidP="001970CD">
      <w:pPr>
        <w:jc w:val="both"/>
      </w:pPr>
    </w:p>
    <w:p w:rsidR="001D2B51" w:rsidRDefault="001D2B51" w:rsidP="001970CD">
      <w:pPr>
        <w:jc w:val="both"/>
      </w:pPr>
    </w:p>
    <w:p w:rsidR="001D2B51" w:rsidRDefault="001D2B51" w:rsidP="001970CD">
      <w:pPr>
        <w:jc w:val="both"/>
      </w:pPr>
    </w:p>
    <w:p w:rsidR="001D2B51" w:rsidRDefault="001D2B51" w:rsidP="001970CD">
      <w:pPr>
        <w:jc w:val="both"/>
      </w:pPr>
    </w:p>
    <w:p w:rsidR="001D2B51" w:rsidRDefault="001D2B51" w:rsidP="001970CD">
      <w:pPr>
        <w:jc w:val="both"/>
      </w:pPr>
    </w:p>
    <w:p w:rsidR="00B06715" w:rsidRDefault="00B06715" w:rsidP="001970CD">
      <w:pPr>
        <w:jc w:val="both"/>
      </w:pPr>
    </w:p>
    <w:p w:rsidR="00B06715" w:rsidRDefault="00B06715" w:rsidP="001970CD">
      <w:pPr>
        <w:jc w:val="both"/>
      </w:pPr>
    </w:p>
    <w:p w:rsidR="00B06715" w:rsidRDefault="00B06715" w:rsidP="001970CD">
      <w:pPr>
        <w:jc w:val="both"/>
      </w:pPr>
    </w:p>
    <w:p w:rsidR="00B06715" w:rsidRDefault="00B06715" w:rsidP="001970CD">
      <w:pPr>
        <w:jc w:val="both"/>
      </w:pPr>
    </w:p>
    <w:p w:rsidR="00B06715" w:rsidRDefault="00B06715" w:rsidP="001970CD">
      <w:pPr>
        <w:jc w:val="both"/>
      </w:pPr>
    </w:p>
    <w:p w:rsidR="00B06715" w:rsidRDefault="00B06715" w:rsidP="001970CD">
      <w:pPr>
        <w:jc w:val="both"/>
      </w:pPr>
    </w:p>
    <w:p w:rsidR="001D2B51" w:rsidRDefault="001D2B51" w:rsidP="001970CD">
      <w:pPr>
        <w:jc w:val="both"/>
      </w:pPr>
    </w:p>
    <w:p w:rsidR="001D2B51" w:rsidRPr="001D2B51" w:rsidRDefault="001D2B51" w:rsidP="001970CD">
      <w:pPr>
        <w:jc w:val="both"/>
        <w:rPr>
          <w:u w:val="single"/>
        </w:rPr>
      </w:pPr>
      <w:r>
        <w:rPr>
          <w:u w:val="single"/>
        </w:rPr>
        <w:t>Stanovisko komisií</w:t>
      </w:r>
      <w:r w:rsidRPr="001D2B51">
        <w:rPr>
          <w:u w:val="single"/>
        </w:rPr>
        <w:t xml:space="preserve">: </w:t>
      </w:r>
    </w:p>
    <w:p w:rsidR="001D2B51" w:rsidRDefault="001D2B51" w:rsidP="001970CD">
      <w:pPr>
        <w:jc w:val="both"/>
      </w:pPr>
    </w:p>
    <w:p w:rsidR="001D2B51" w:rsidRPr="001D2B51" w:rsidRDefault="001D2B51" w:rsidP="001970CD">
      <w:pPr>
        <w:jc w:val="both"/>
        <w:rPr>
          <w:lang w:val="sk-SK"/>
        </w:rPr>
      </w:pPr>
      <w:r w:rsidRPr="001D2B51">
        <w:t xml:space="preserve">Návrh bol prerokovaný Komisiou </w:t>
      </w:r>
      <w:r>
        <w:t>životného prostredia</w:t>
      </w:r>
      <w:r w:rsidRPr="001D2B51">
        <w:t>, ktorá</w:t>
      </w:r>
      <w:r>
        <w:t xml:space="preserve"> </w:t>
      </w:r>
      <w:r w:rsidRPr="001D2B51">
        <w:t>odporúča Mestskému</w:t>
      </w:r>
      <w:r>
        <w:t xml:space="preserve"> </w:t>
      </w:r>
      <w:r w:rsidRPr="001D2B51">
        <w:t>zastupiteľstvu v Žiline daný materiál prerokovať a schváliť.</w:t>
      </w:r>
    </w:p>
    <w:p w:rsidR="00C10E56" w:rsidRDefault="00C10E56" w:rsidP="00A64674">
      <w:pPr>
        <w:jc w:val="both"/>
        <w:rPr>
          <w:lang w:val="sk-SK"/>
        </w:rPr>
      </w:pPr>
    </w:p>
    <w:p w:rsidR="001D2B51" w:rsidRDefault="001D2B51" w:rsidP="001D2B51">
      <w:pPr>
        <w:jc w:val="both"/>
      </w:pPr>
      <w:r w:rsidRPr="001D2B51">
        <w:t>Návrh bol prerokovaný Komisiou kultúry, cestovného ruchu a miestneho rozvoja, ktorá neprijala platné uznesenie k materiálu.</w:t>
      </w:r>
    </w:p>
    <w:p w:rsidR="00F150BD" w:rsidRDefault="00F150BD" w:rsidP="001D2B51">
      <w:pPr>
        <w:jc w:val="both"/>
      </w:pPr>
    </w:p>
    <w:p w:rsidR="007E3D61" w:rsidRDefault="007E3D61" w:rsidP="007E3D61">
      <w:pPr>
        <w:jc w:val="both"/>
      </w:pPr>
      <w:r>
        <w:t>Komisia územného plánovania a výstavby chápe túto iniciatívu. Najskôr však v zmysle</w:t>
      </w:r>
    </w:p>
    <w:p w:rsidR="007E3D61" w:rsidRDefault="007E3D61" w:rsidP="007E3D61">
      <w:pPr>
        <w:jc w:val="both"/>
      </w:pPr>
      <w:r>
        <w:t>platného uznesenia MZ musí pre toto územie prebehnúť architektonická súťaž na základe jej</w:t>
      </w:r>
    </w:p>
    <w:p w:rsidR="007E3D61" w:rsidRDefault="007E3D61" w:rsidP="007E3D61">
      <w:pPr>
        <w:jc w:val="both"/>
      </w:pPr>
      <w:r>
        <w:t>výsledkov bude potom  možné vypracovať aj nový územný plán zóny. Záväzná časť ÚPN-Z</w:t>
      </w:r>
    </w:p>
    <w:p w:rsidR="007E3D61" w:rsidRDefault="007E3D61" w:rsidP="007E3D61">
      <w:pPr>
        <w:jc w:val="both"/>
      </w:pPr>
      <w:r>
        <w:t>môže potom formou VZN upraviť možné a zákonné podmienky využívania tejto zóny.</w:t>
      </w:r>
    </w:p>
    <w:p w:rsidR="001D2B51" w:rsidRDefault="007E3D61" w:rsidP="007E3D61">
      <w:pPr>
        <w:jc w:val="both"/>
      </w:pPr>
      <w:r>
        <w:t>Komisia územného plánovania a výstavby neodporúča MZ tento materiál schváliť.</w:t>
      </w:r>
    </w:p>
    <w:p w:rsidR="001D2B51" w:rsidRPr="001D2B51" w:rsidRDefault="001D2B51" w:rsidP="001D2B51">
      <w:pPr>
        <w:jc w:val="both"/>
        <w:rPr>
          <w:lang w:val="sk-SK"/>
        </w:rPr>
      </w:pPr>
    </w:p>
    <w:p w:rsidR="00C10E56" w:rsidRDefault="00C10E56" w:rsidP="00A64674">
      <w:pPr>
        <w:jc w:val="both"/>
        <w:rPr>
          <w:lang w:val="sk-SK"/>
        </w:rPr>
      </w:pPr>
    </w:p>
    <w:p w:rsidR="00B06715" w:rsidRPr="005A17DB" w:rsidRDefault="00B06715" w:rsidP="00B06715">
      <w:pPr>
        <w:pStyle w:val="Normlnywebov"/>
        <w:shd w:val="clear" w:color="auto" w:fill="FFFFFF"/>
        <w:spacing w:before="0" w:beforeAutospacing="0" w:after="0" w:afterAutospacing="0"/>
        <w:jc w:val="center"/>
        <w:rPr>
          <w:bCs/>
        </w:rPr>
      </w:pPr>
      <w:r w:rsidRPr="005A17DB">
        <w:rPr>
          <w:bCs/>
        </w:rPr>
        <w:lastRenderedPageBreak/>
        <w:t xml:space="preserve">Mesto Žilina na základe samostatnej pôsobnosti podľa čl. 68 Ústavy Slovenskej republiky a podľa § 4 ods. 3 písm. g), h), n), § 6 ods. </w:t>
      </w:r>
      <w:smartTag w:uri="urn:schemas-microsoft-com:office:smarttags" w:element="metricconverter">
        <w:smartTagPr>
          <w:attr w:name="ProductID" w:val="1 a"/>
        </w:smartTagPr>
        <w:r w:rsidRPr="005A17DB">
          <w:rPr>
            <w:bCs/>
          </w:rPr>
          <w:t>1 a</w:t>
        </w:r>
      </w:smartTag>
      <w:r w:rsidRPr="005A17DB">
        <w:rPr>
          <w:bCs/>
        </w:rPr>
        <w:t xml:space="preserve"> § 11 ods. 4 písm. g) zákona č. 369/1990 Zb. o obecnom zriadení v znení neskorších zmien a doplnkov a podľa § 25a zákona č. 543/2002 Z. z. o ochrane prírody a krajiny v znení neskorších predpisov, vydáva toto</w:t>
      </w:r>
    </w:p>
    <w:p w:rsidR="00B06715" w:rsidRPr="005A17DB" w:rsidRDefault="00B06715" w:rsidP="00B06715">
      <w:pPr>
        <w:pStyle w:val="Normlnywebov"/>
        <w:shd w:val="clear" w:color="auto" w:fill="FFFFFF"/>
        <w:spacing w:before="0" w:beforeAutospacing="0" w:after="0" w:afterAutospacing="0"/>
        <w:jc w:val="center"/>
        <w:rPr>
          <w:b/>
          <w:bCs/>
          <w:color w:val="494949"/>
        </w:rPr>
      </w:pPr>
    </w:p>
    <w:p w:rsidR="00B06715" w:rsidRPr="006E1B31" w:rsidRDefault="00B06715" w:rsidP="00B06715">
      <w:pPr>
        <w:pStyle w:val="Normlnywebov"/>
        <w:shd w:val="clear" w:color="auto" w:fill="FFFFFF"/>
        <w:spacing w:before="0" w:beforeAutospacing="0" w:after="0" w:afterAutospacing="0"/>
        <w:jc w:val="center"/>
        <w:rPr>
          <w:bCs/>
          <w:sz w:val="36"/>
          <w:szCs w:val="36"/>
        </w:rPr>
      </w:pPr>
      <w:r w:rsidRPr="006E1B31">
        <w:rPr>
          <w:bCs/>
          <w:sz w:val="36"/>
          <w:szCs w:val="36"/>
        </w:rPr>
        <w:t>Návrh</w:t>
      </w:r>
    </w:p>
    <w:p w:rsidR="00B06715" w:rsidRPr="005A17DB" w:rsidRDefault="00B06715" w:rsidP="00B06715">
      <w:pPr>
        <w:pStyle w:val="Normlnywebov"/>
        <w:shd w:val="clear" w:color="auto" w:fill="FFFFFF"/>
        <w:spacing w:before="0" w:beforeAutospacing="0" w:after="0" w:afterAutospacing="0"/>
        <w:jc w:val="center"/>
        <w:rPr>
          <w:b/>
          <w:bCs/>
          <w:color w:val="494949"/>
        </w:rPr>
      </w:pPr>
    </w:p>
    <w:p w:rsidR="00B06715" w:rsidRPr="005A17DB" w:rsidRDefault="00B06715" w:rsidP="00B06715">
      <w:pPr>
        <w:pStyle w:val="Normlnywebov"/>
        <w:shd w:val="clear" w:color="auto" w:fill="FFFFFF"/>
        <w:spacing w:before="0" w:beforeAutospacing="0" w:after="0" w:afterAutospacing="0"/>
        <w:jc w:val="center"/>
        <w:rPr>
          <w:b/>
          <w:bCs/>
        </w:rPr>
      </w:pPr>
      <w:r w:rsidRPr="005A17DB">
        <w:rPr>
          <w:b/>
          <w:bCs/>
        </w:rPr>
        <w:t xml:space="preserve">Všeobecne záväzné nariadenie mesta Žilina č. _/2021, </w:t>
      </w:r>
    </w:p>
    <w:p w:rsidR="00B06715" w:rsidRPr="005A17DB" w:rsidRDefault="00B06715" w:rsidP="00B06715">
      <w:pPr>
        <w:pStyle w:val="Normlnywebov"/>
        <w:shd w:val="clear" w:color="auto" w:fill="FFFFFF"/>
        <w:spacing w:before="0" w:beforeAutospacing="0" w:after="0" w:afterAutospacing="0"/>
        <w:jc w:val="center"/>
      </w:pPr>
      <w:r w:rsidRPr="005A17DB">
        <w:rPr>
          <w:b/>
          <w:bCs/>
        </w:rPr>
        <w:t>ktorým sa vyhlasuje obecné chránené územie „Lesopark Žilina - Chrasť“</w:t>
      </w:r>
    </w:p>
    <w:p w:rsidR="00B06715" w:rsidRDefault="00B06715" w:rsidP="00B06715">
      <w:pPr>
        <w:pStyle w:val="Normlnywebov"/>
        <w:shd w:val="clear" w:color="auto" w:fill="FFFFFF"/>
        <w:spacing w:before="0" w:beforeAutospacing="0" w:after="0" w:afterAutospacing="0"/>
        <w:jc w:val="center"/>
      </w:pPr>
    </w:p>
    <w:p w:rsidR="00B06715" w:rsidRDefault="00B06715" w:rsidP="00B06715">
      <w:pPr>
        <w:pStyle w:val="Normlnywebov"/>
        <w:shd w:val="clear" w:color="auto" w:fill="FFFFFF"/>
        <w:spacing w:before="0" w:beforeAutospacing="0" w:after="0" w:afterAutospacing="0"/>
        <w:jc w:val="center"/>
      </w:pPr>
    </w:p>
    <w:p w:rsidR="00B06715" w:rsidRPr="005A17DB" w:rsidRDefault="00B06715" w:rsidP="00B06715">
      <w:pPr>
        <w:rPr>
          <w:lang w:val="sk-SK"/>
        </w:rPr>
      </w:pPr>
    </w:p>
    <w:p w:rsidR="00B06715" w:rsidRPr="005A17DB" w:rsidRDefault="00B06715" w:rsidP="00B06715">
      <w:pPr>
        <w:pStyle w:val="Normlnywebov"/>
        <w:spacing w:before="0" w:beforeAutospacing="0" w:after="0" w:afterAutospacing="0"/>
        <w:jc w:val="center"/>
        <w:rPr>
          <w:b/>
        </w:rPr>
      </w:pPr>
      <w:r w:rsidRPr="005A17DB">
        <w:rPr>
          <w:b/>
          <w:color w:val="000000"/>
        </w:rPr>
        <w:t>Čl. 1</w:t>
      </w:r>
    </w:p>
    <w:p w:rsidR="00B06715" w:rsidRPr="005A17DB" w:rsidRDefault="00B06715" w:rsidP="00B06715">
      <w:pPr>
        <w:pStyle w:val="Normlnywebov"/>
        <w:spacing w:before="0" w:beforeAutospacing="0" w:after="0" w:afterAutospacing="0"/>
        <w:jc w:val="center"/>
        <w:rPr>
          <w:b/>
          <w:color w:val="000000"/>
        </w:rPr>
      </w:pPr>
      <w:r w:rsidRPr="005A17DB">
        <w:rPr>
          <w:b/>
          <w:color w:val="000000"/>
        </w:rPr>
        <w:t>Základné údaje</w:t>
      </w:r>
    </w:p>
    <w:p w:rsidR="00B06715" w:rsidRPr="005A17DB" w:rsidRDefault="00B06715" w:rsidP="00B06715">
      <w:pPr>
        <w:pStyle w:val="Normlnywebov"/>
        <w:spacing w:before="0" w:beforeAutospacing="0" w:after="0" w:afterAutospacing="0"/>
        <w:jc w:val="both"/>
        <w:rPr>
          <w:b/>
          <w:color w:val="000000"/>
        </w:rPr>
      </w:pPr>
      <w:r w:rsidRPr="005A17DB">
        <w:rPr>
          <w:b/>
          <w:color w:val="000000"/>
        </w:rPr>
        <w:t>1.1 Názov</w:t>
      </w:r>
    </w:p>
    <w:p w:rsidR="00B06715" w:rsidRPr="005A17DB" w:rsidRDefault="00B06715" w:rsidP="00B06715">
      <w:pPr>
        <w:pStyle w:val="Normlnywebov"/>
        <w:spacing w:before="0" w:beforeAutospacing="0" w:after="0" w:afterAutospacing="0"/>
        <w:jc w:val="both"/>
      </w:pPr>
      <w:r w:rsidRPr="005A17DB">
        <w:rPr>
          <w:bCs/>
        </w:rPr>
        <w:t>Obecné chránené územie</w:t>
      </w:r>
      <w:r w:rsidRPr="005A17DB">
        <w:rPr>
          <w:b/>
          <w:bCs/>
        </w:rPr>
        <w:t xml:space="preserve"> </w:t>
      </w:r>
      <w:r w:rsidRPr="005A17DB">
        <w:rPr>
          <w:bCs/>
        </w:rPr>
        <w:t>Lesopark Žilina - Chrasť</w:t>
      </w:r>
      <w:r w:rsidRPr="005A17DB">
        <w:rPr>
          <w:color w:val="000000"/>
        </w:rPr>
        <w:t xml:space="preserve"> (ďalej len </w:t>
      </w:r>
      <w:r>
        <w:rPr>
          <w:color w:val="000000"/>
        </w:rPr>
        <w:t>„</w:t>
      </w:r>
      <w:r w:rsidRPr="005A17DB">
        <w:rPr>
          <w:bCs/>
        </w:rPr>
        <w:t>obecné chránené územie</w:t>
      </w:r>
      <w:r>
        <w:rPr>
          <w:bCs/>
        </w:rPr>
        <w:t>”</w:t>
      </w:r>
      <w:r w:rsidRPr="005A17DB">
        <w:rPr>
          <w:color w:val="000000"/>
        </w:rPr>
        <w:t>).</w:t>
      </w:r>
    </w:p>
    <w:p w:rsidR="00B06715" w:rsidRPr="005A17DB" w:rsidRDefault="00B06715" w:rsidP="00B06715">
      <w:pPr>
        <w:jc w:val="both"/>
        <w:rPr>
          <w:lang w:val="sk-SK"/>
        </w:rPr>
      </w:pPr>
    </w:p>
    <w:p w:rsidR="00B06715" w:rsidRPr="005A17DB" w:rsidRDefault="00B06715" w:rsidP="00B06715">
      <w:pPr>
        <w:jc w:val="both"/>
        <w:rPr>
          <w:b/>
          <w:lang w:val="sk-SK"/>
        </w:rPr>
      </w:pPr>
      <w:r w:rsidRPr="005A17DB">
        <w:rPr>
          <w:b/>
          <w:lang w:val="sk-SK"/>
        </w:rPr>
        <w:t>1.2 Vymedzenie hraníc a určenie druhov pozemkov</w:t>
      </w:r>
    </w:p>
    <w:p w:rsidR="00B06715" w:rsidRPr="00A32286" w:rsidRDefault="00B06715" w:rsidP="00B06715">
      <w:pPr>
        <w:jc w:val="both"/>
        <w:rPr>
          <w:lang w:val="sk-SK"/>
        </w:rPr>
      </w:pPr>
      <w:r w:rsidRPr="005A17DB">
        <w:rPr>
          <w:lang w:val="sk-SK"/>
        </w:rPr>
        <w:t>Obecné chránené územie sa nachádza v Žilinskom kraji, v okrese Žilina, v katastrálnom území mesta Žilina, v jeho intraviláne. Súpis parciel s číslom KN „C“</w:t>
      </w:r>
      <w:r>
        <w:rPr>
          <w:lang w:val="sk-SK"/>
        </w:rPr>
        <w:t xml:space="preserve"> alebo </w:t>
      </w:r>
      <w:r w:rsidRPr="005A17DB">
        <w:rPr>
          <w:lang w:val="sk-SK"/>
        </w:rPr>
        <w:t>„</w:t>
      </w:r>
      <w:r>
        <w:rPr>
          <w:lang w:val="sk-SK"/>
        </w:rPr>
        <w:t>E</w:t>
      </w:r>
      <w:r w:rsidRPr="005A17DB">
        <w:rPr>
          <w:lang w:val="sk-SK"/>
        </w:rPr>
        <w:t xml:space="preserve">“, výmerou, druhom pozemku a číslom listu vlastníctva je uvedený v prílohe </w:t>
      </w:r>
      <w:r>
        <w:rPr>
          <w:lang w:val="sk-SK"/>
        </w:rPr>
        <w:t>10</w:t>
      </w:r>
      <w:r w:rsidRPr="005A17DB">
        <w:rPr>
          <w:lang w:val="sk-SK"/>
        </w:rPr>
        <w:t xml:space="preserve">.2 tohto všeobecne záväzného nariadenia (ďalej </w:t>
      </w:r>
      <w:r w:rsidRPr="00A32286">
        <w:rPr>
          <w:lang w:val="sk-SK"/>
        </w:rPr>
        <w:t>len VZN). Všetky predmetné parcely sú vo vlastníctve mesta Žilina.</w:t>
      </w:r>
      <w:r w:rsidRPr="00A32286">
        <w:rPr>
          <w:rFonts w:ascii="Arial" w:hAnsi="Arial" w:cs="Arial"/>
          <w:sz w:val="20"/>
          <w:szCs w:val="20"/>
          <w:lang w:val="sk-SK"/>
        </w:rPr>
        <w:t xml:space="preserve"> </w:t>
      </w:r>
      <w:r w:rsidRPr="00A32286">
        <w:rPr>
          <w:lang w:val="sk-SK"/>
        </w:rPr>
        <w:t xml:space="preserve">Lesné pozemky spadajú do </w:t>
      </w:r>
      <w:r w:rsidRPr="00A32286">
        <w:t>LC Dubeň, obhospodarovateľ Mesto Žilina</w:t>
      </w:r>
      <w:r w:rsidRPr="00A32286">
        <w:rPr>
          <w:lang w:val="sk-SK"/>
        </w:rPr>
        <w:t xml:space="preserve">. Z celkovej výmery </w:t>
      </w:r>
      <w:smartTag w:uri="urn:schemas-microsoft-com:office:smarttags" w:element="metricconverter">
        <w:smartTagPr>
          <w:attr w:name="ProductID" w:val="88,0185 ha"/>
        </w:smartTagPr>
        <w:r w:rsidRPr="00A32286">
          <w:rPr>
            <w:color w:val="000000"/>
            <w:lang w:val="sk-SK"/>
          </w:rPr>
          <w:t xml:space="preserve">88,0185 </w:t>
        </w:r>
        <w:r w:rsidRPr="00A32286">
          <w:rPr>
            <w:lang w:val="sk-SK"/>
          </w:rPr>
          <w:t>ha</w:t>
        </w:r>
      </w:smartTag>
      <w:r w:rsidRPr="00A32286">
        <w:rPr>
          <w:lang w:val="sk-SK"/>
        </w:rPr>
        <w:t xml:space="preserve"> zaberajú podľa údajov z katastra, lesné pozemky </w:t>
      </w:r>
      <w:smartTag w:uri="urn:schemas-microsoft-com:office:smarttags" w:element="metricconverter">
        <w:smartTagPr>
          <w:attr w:name="ProductID" w:val="74,33 ha"/>
        </w:smartTagPr>
        <w:r w:rsidRPr="00A32286">
          <w:rPr>
            <w:lang w:val="sk-SK"/>
          </w:rPr>
          <w:t>74,33 ha</w:t>
        </w:r>
      </w:smartTag>
      <w:r w:rsidRPr="00A32286">
        <w:rPr>
          <w:lang w:val="sk-SK"/>
        </w:rPr>
        <w:t xml:space="preserve">, trvalé trávne porasty </w:t>
      </w:r>
      <w:smartTag w:uri="urn:schemas-microsoft-com:office:smarttags" w:element="metricconverter">
        <w:smartTagPr>
          <w:attr w:name="ProductID" w:val="8,68 ha"/>
        </w:smartTagPr>
        <w:r w:rsidRPr="00A32286">
          <w:rPr>
            <w:lang w:val="sk-SK"/>
          </w:rPr>
          <w:t>8,68 ha</w:t>
        </w:r>
      </w:smartTag>
      <w:r w:rsidRPr="00A32286">
        <w:rPr>
          <w:lang w:val="sk-SK"/>
        </w:rPr>
        <w:t xml:space="preserve">, orná pôda </w:t>
      </w:r>
      <w:smartTag w:uri="urn:schemas-microsoft-com:office:smarttags" w:element="metricconverter">
        <w:smartTagPr>
          <w:attr w:name="ProductID" w:val="0,07 ha"/>
        </w:smartTagPr>
        <w:r w:rsidRPr="00A32286">
          <w:rPr>
            <w:lang w:val="sk-SK"/>
          </w:rPr>
          <w:t>0,07 ha</w:t>
        </w:r>
      </w:smartTag>
      <w:r w:rsidRPr="00A32286">
        <w:rPr>
          <w:lang w:val="sk-SK"/>
        </w:rPr>
        <w:t xml:space="preserve">, ostatné plochy </w:t>
      </w:r>
      <w:smartTag w:uri="urn:schemas-microsoft-com:office:smarttags" w:element="metricconverter">
        <w:smartTagPr>
          <w:attr w:name="ProductID" w:val="4,89 ha"/>
        </w:smartTagPr>
        <w:r w:rsidRPr="00A32286">
          <w:rPr>
            <w:lang w:val="sk-SK"/>
          </w:rPr>
          <w:t>4,89 ha</w:t>
        </w:r>
      </w:smartTag>
      <w:r w:rsidRPr="00A32286">
        <w:rPr>
          <w:lang w:val="sk-SK"/>
        </w:rPr>
        <w:t xml:space="preserve">, ovocné sady </w:t>
      </w:r>
      <w:smartTag w:uri="urn:schemas-microsoft-com:office:smarttags" w:element="metricconverter">
        <w:smartTagPr>
          <w:attr w:name="ProductID" w:val="0,002 ha"/>
        </w:smartTagPr>
        <w:r w:rsidRPr="00A32286">
          <w:rPr>
            <w:lang w:val="sk-SK"/>
          </w:rPr>
          <w:t>0,002 ha</w:t>
        </w:r>
      </w:smartTag>
      <w:r w:rsidRPr="00A32286">
        <w:rPr>
          <w:lang w:val="sk-SK"/>
        </w:rPr>
        <w:t xml:space="preserve">, zastavané plochy </w:t>
      </w:r>
      <w:smartTag w:uri="urn:schemas-microsoft-com:office:smarttags" w:element="metricconverter">
        <w:smartTagPr>
          <w:attr w:name="ProductID" w:val="0,05 ha"/>
        </w:smartTagPr>
        <w:r w:rsidRPr="00A32286">
          <w:rPr>
            <w:lang w:val="sk-SK"/>
          </w:rPr>
          <w:t>0,05 ha</w:t>
        </w:r>
      </w:smartTag>
      <w:r w:rsidRPr="00A32286">
        <w:rPr>
          <w:lang w:val="sk-SK"/>
        </w:rPr>
        <w:t xml:space="preserve">. Priebeh hraníc obecného chráneného územia zodpovedá situácii v prílohe 10.1 tohto VZN, hranice sú vymedzené podľa katastrálnej mapy so stavom k 30.3.2021 (príloha 10.3 tohto VZN). Vymedzenie hraníc rešpektuje miestne biocentrá, biokoridory a interakčné prvky podľa príslušnej schválenej územnoplánovacej dokumentácie (MÚSES). </w:t>
      </w:r>
    </w:p>
    <w:p w:rsidR="00B06715" w:rsidRPr="00A32286" w:rsidRDefault="00B06715" w:rsidP="00B06715">
      <w:pPr>
        <w:jc w:val="both"/>
        <w:rPr>
          <w:b/>
          <w:lang w:val="sk-SK"/>
        </w:rPr>
      </w:pPr>
    </w:p>
    <w:p w:rsidR="00B06715" w:rsidRPr="00A32286" w:rsidRDefault="00B06715" w:rsidP="00B06715">
      <w:pPr>
        <w:jc w:val="both"/>
        <w:rPr>
          <w:b/>
          <w:lang w:val="sk-SK"/>
        </w:rPr>
      </w:pPr>
      <w:r w:rsidRPr="00A32286">
        <w:rPr>
          <w:b/>
          <w:lang w:val="sk-SK"/>
        </w:rPr>
        <w:t>1.3 Celková výmera</w:t>
      </w:r>
    </w:p>
    <w:p w:rsidR="00B06715" w:rsidRPr="005A17DB" w:rsidRDefault="00B06715" w:rsidP="00B06715">
      <w:pPr>
        <w:jc w:val="both"/>
        <w:rPr>
          <w:lang w:val="sk-SK"/>
        </w:rPr>
      </w:pPr>
      <w:r w:rsidRPr="00A32286">
        <w:rPr>
          <w:lang w:val="sk-SK"/>
        </w:rPr>
        <w:t xml:space="preserve">Celková výmera obecného chráneného územia je </w:t>
      </w:r>
      <w:smartTag w:uri="urn:schemas-microsoft-com:office:smarttags" w:element="metricconverter">
        <w:smartTagPr>
          <w:attr w:name="ProductID" w:val="88,0185 ha"/>
        </w:smartTagPr>
        <w:r w:rsidRPr="00A32286">
          <w:rPr>
            <w:color w:val="000000"/>
            <w:lang w:val="sk-SK"/>
          </w:rPr>
          <w:t>88,0185</w:t>
        </w:r>
        <w:r w:rsidRPr="005A17DB">
          <w:rPr>
            <w:color w:val="000000"/>
            <w:lang w:val="sk-SK"/>
          </w:rPr>
          <w:t xml:space="preserve"> </w:t>
        </w:r>
        <w:r w:rsidRPr="005A17DB">
          <w:rPr>
            <w:lang w:val="sk-SK"/>
          </w:rPr>
          <w:t>ha</w:t>
        </w:r>
      </w:smartTag>
      <w:r w:rsidRPr="005A17DB">
        <w:rPr>
          <w:lang w:val="sk-SK"/>
        </w:rPr>
        <w:t>.</w:t>
      </w:r>
    </w:p>
    <w:p w:rsidR="00B06715" w:rsidRPr="005A17DB" w:rsidRDefault="00B06715" w:rsidP="00B06715">
      <w:pPr>
        <w:jc w:val="both"/>
        <w:rPr>
          <w:lang w:val="sk-SK"/>
        </w:rPr>
      </w:pPr>
    </w:p>
    <w:p w:rsidR="00B06715" w:rsidRPr="005A17DB" w:rsidRDefault="00B06715" w:rsidP="00B06715">
      <w:pPr>
        <w:jc w:val="both"/>
        <w:rPr>
          <w:b/>
          <w:lang w:val="sk-SK"/>
        </w:rPr>
      </w:pPr>
      <w:r w:rsidRPr="005A17DB">
        <w:rPr>
          <w:b/>
          <w:lang w:val="sk-SK"/>
        </w:rPr>
        <w:t>1.4 Charakteristika prírodných pomerov obecného chráneného územia</w:t>
      </w:r>
    </w:p>
    <w:p w:rsidR="00B06715" w:rsidRPr="005A17DB" w:rsidRDefault="00B06715" w:rsidP="00B06715">
      <w:pPr>
        <w:jc w:val="both"/>
        <w:rPr>
          <w:b/>
          <w:lang w:val="sk-SK"/>
        </w:rPr>
      </w:pPr>
      <w:r w:rsidRPr="005A17DB">
        <w:rPr>
          <w:b/>
          <w:lang w:val="sk-SK"/>
        </w:rPr>
        <w:t>1.4.1 Charakteristika abiotických faktorov</w:t>
      </w:r>
    </w:p>
    <w:p w:rsidR="00B06715" w:rsidRPr="005A17DB" w:rsidRDefault="00B06715" w:rsidP="00B06715">
      <w:pPr>
        <w:autoSpaceDE w:val="0"/>
        <w:autoSpaceDN w:val="0"/>
        <w:adjustRightInd w:val="0"/>
        <w:jc w:val="both"/>
        <w:rPr>
          <w:rFonts w:eastAsia="ArialMT"/>
          <w:lang w:val="sk-SK"/>
        </w:rPr>
      </w:pPr>
      <w:r w:rsidRPr="005A17DB">
        <w:rPr>
          <w:rFonts w:eastAsia="ArialMT"/>
          <w:lang w:val="sk-SK"/>
        </w:rPr>
        <w:t xml:space="preserve">Podľa geomorfologického členenia Slovenska patrí predmetné územie do provincie Západné Karpaty, subprovincie Vnútorné Západné Karpaty, Fatransko-tatranskej oblasti, celku Žilinská kotlina a podcelku Žilinská pahorkatina. Typ reliéfu je kotlinový, hladko modelovaný. Ide o erózno-denudačnú pahorkatinu. Najnižší a najvyšší bod obecného chráneného územia je vo výške </w:t>
      </w:r>
      <w:smartTag w:uri="urn:schemas-microsoft-com:office:smarttags" w:element="metricconverter">
        <w:smartTagPr>
          <w:attr w:name="ProductID" w:val="354 a"/>
        </w:smartTagPr>
        <w:r w:rsidRPr="005A17DB">
          <w:rPr>
            <w:rFonts w:eastAsia="ArialMT"/>
            <w:lang w:val="sk-SK"/>
          </w:rPr>
          <w:t>354 a</w:t>
        </w:r>
      </w:smartTag>
      <w:r w:rsidRPr="005A17DB">
        <w:rPr>
          <w:rFonts w:eastAsia="ArialMT"/>
          <w:lang w:val="sk-SK"/>
        </w:rPr>
        <w:t xml:space="preserve"> </w:t>
      </w:r>
      <w:smartTag w:uri="urn:schemas-microsoft-com:office:smarttags" w:element="metricconverter">
        <w:smartTagPr>
          <w:attr w:name="ProductID" w:val="417 m"/>
        </w:smartTagPr>
        <w:r w:rsidRPr="005A17DB">
          <w:rPr>
            <w:rFonts w:eastAsia="ArialMT"/>
            <w:lang w:val="sk-SK"/>
          </w:rPr>
          <w:t>417 m</w:t>
        </w:r>
      </w:smartTag>
      <w:r w:rsidRPr="005A17DB">
        <w:rPr>
          <w:rFonts w:eastAsia="ArialMT"/>
          <w:lang w:val="sk-SK"/>
        </w:rPr>
        <w:t xml:space="preserve"> n. m. Územím preteká potok Všivák a Zaparovský potok, oblasť patrí do povodia Váhu. Podľa hydrogeologickej rajonizácie SR sa riešené územie rozkladá v rámci hydrogeologického rajónu Paleogén a kvartér časti Žilinskej kotliny a východného okraja Súľovských vrchov. Obecné chránené územie leží na paleogénnych sedimentoch s prevahou ílovcov (zastúpené sú aj pieskovce a siltovce), ktoré sú pokryté kvartérnymi sedimentmi (svahoviny a sutiny). Popri tokoch sú to </w:t>
      </w:r>
      <w:r>
        <w:rPr>
          <w:rFonts w:eastAsia="ArialMT"/>
          <w:lang w:val="sk-SK"/>
        </w:rPr>
        <w:t>riečne</w:t>
      </w:r>
      <w:r w:rsidRPr="005A17DB">
        <w:rPr>
          <w:rFonts w:eastAsia="ArialMT"/>
          <w:lang w:val="sk-SK"/>
        </w:rPr>
        <w:t xml:space="preserve"> sedimenty. Pôdy patria medzi kambizeme pseudoglejové nasýtené. </w:t>
      </w:r>
      <w:r w:rsidRPr="005A17DB">
        <w:rPr>
          <w:lang w:val="sk-SK"/>
        </w:rPr>
        <w:t>Pôdna reakcia je neutrálna</w:t>
      </w:r>
      <w:r w:rsidRPr="005A17DB">
        <w:rPr>
          <w:rFonts w:eastAsia="ArialMT"/>
          <w:lang w:val="sk-SK"/>
        </w:rPr>
        <w:t xml:space="preserve">. Priepustnosť podložia je charakterizovaná ako </w:t>
      </w:r>
      <w:r w:rsidRPr="005A17DB">
        <w:rPr>
          <w:lang w:val="sk-SK"/>
        </w:rPr>
        <w:t xml:space="preserve">slabá puklinová, je obmedzená hlavne na pripovrchovú zónu. Priepustnosť pôd je stredná až veľká a retenčná schopnosť pôd malá až stredná. Územie patrí </w:t>
      </w:r>
      <w:r w:rsidRPr="005A17DB">
        <w:rPr>
          <w:rFonts w:eastAsia="ArialMT"/>
          <w:lang w:val="sk-SK"/>
        </w:rPr>
        <w:t>do mierne teplej a mierne vlhkej klimatickej oblasti.</w:t>
      </w:r>
      <w:r w:rsidRPr="005A17DB">
        <w:rPr>
          <w:lang w:val="sk-SK"/>
        </w:rPr>
        <w:t xml:space="preserve"> Z hľadiska klimaticko - geografických typov patrí skúmané územie k typu kotlinovej klímy. Z</w:t>
      </w:r>
      <w:r w:rsidRPr="005A17DB">
        <w:rPr>
          <w:rStyle w:val="Zvraznenie"/>
          <w:i w:val="0"/>
          <w:iCs/>
          <w:lang w:val="sk-SK"/>
        </w:rPr>
        <w:t xml:space="preserve">rážky sú </w:t>
      </w:r>
      <w:r w:rsidRPr="005A17DB">
        <w:rPr>
          <w:rStyle w:val="Zvraznenie"/>
          <w:i w:val="0"/>
          <w:iCs/>
          <w:lang w:val="sk-SK"/>
        </w:rPr>
        <w:lastRenderedPageBreak/>
        <w:t xml:space="preserve">počas roka rozložené nerovnomerne, priemerný ročný úhrn zrážok sa pohybuje v rozmedzí 700 až </w:t>
      </w:r>
      <w:smartTag w:uri="urn:schemas-microsoft-com:office:smarttags" w:element="metricconverter">
        <w:smartTagPr>
          <w:attr w:name="ProductID" w:val="800 mm"/>
        </w:smartTagPr>
        <w:r w:rsidRPr="005A17DB">
          <w:rPr>
            <w:rStyle w:val="Zvraznenie"/>
            <w:i w:val="0"/>
            <w:iCs/>
            <w:lang w:val="sk-SK"/>
          </w:rPr>
          <w:t>800 mm</w:t>
        </w:r>
      </w:smartTag>
      <w:r w:rsidRPr="005A17DB">
        <w:rPr>
          <w:rStyle w:val="Zvraznenie"/>
          <w:i w:val="0"/>
          <w:iCs/>
          <w:lang w:val="sk-SK"/>
        </w:rPr>
        <w:t>. P</w:t>
      </w:r>
      <w:r w:rsidRPr="005A17DB">
        <w:rPr>
          <w:lang w:val="sk-SK"/>
        </w:rPr>
        <w:t>riemerná ročná teplota v Žiline sa pohybuje okolo</w:t>
      </w:r>
      <w:r w:rsidRPr="005A17DB">
        <w:rPr>
          <w:i/>
          <w:lang w:val="sk-SK"/>
        </w:rPr>
        <w:t xml:space="preserve"> </w:t>
      </w:r>
      <w:r w:rsidRPr="005A17DB">
        <w:rPr>
          <w:rStyle w:val="Zvraznenie"/>
          <w:i w:val="0"/>
          <w:iCs/>
          <w:lang w:val="sk-SK"/>
        </w:rPr>
        <w:t>8° C. V území prevláda severozápadné a južné prúdenie vzduchu.</w:t>
      </w:r>
    </w:p>
    <w:p w:rsidR="00B06715" w:rsidRPr="005A17DB" w:rsidRDefault="00B06715" w:rsidP="00B06715">
      <w:pPr>
        <w:autoSpaceDE w:val="0"/>
        <w:autoSpaceDN w:val="0"/>
        <w:adjustRightInd w:val="0"/>
        <w:jc w:val="both"/>
        <w:rPr>
          <w:rFonts w:eastAsia="ArialMT"/>
          <w:b/>
          <w:lang w:val="sk-SK"/>
        </w:rPr>
      </w:pPr>
    </w:p>
    <w:p w:rsidR="00B06715" w:rsidRPr="005A17DB" w:rsidRDefault="00B06715" w:rsidP="00B06715">
      <w:pPr>
        <w:rPr>
          <w:b/>
          <w:lang w:val="sk-SK"/>
        </w:rPr>
      </w:pPr>
      <w:r w:rsidRPr="005A17DB">
        <w:rPr>
          <w:b/>
          <w:lang w:val="sk-SK"/>
        </w:rPr>
        <w:t>1.4.2 Vegetačné pomery</w:t>
      </w:r>
    </w:p>
    <w:p w:rsidR="00B06715" w:rsidRPr="00A32286" w:rsidRDefault="00B06715" w:rsidP="00B06715">
      <w:pPr>
        <w:jc w:val="both"/>
        <w:rPr>
          <w:rFonts w:eastAsia="ArialMT"/>
          <w:lang w:val="sk-SK"/>
        </w:rPr>
      </w:pPr>
      <w:r w:rsidRPr="005A17DB">
        <w:rPr>
          <w:rFonts w:eastAsia="ArialMT"/>
          <w:lang w:val="sk-SK"/>
        </w:rPr>
        <w:t>Podľa fytogeografického členenia patrí územie do oblasti západokarpatskej flóry, obvodu flóry vysokých Karpát, okresu Fatra a podokresu Lúčanská Malá Fatra. V rámci fytogeograficko – vegetačnej kategorizácie patrí do bukovej zóny, ob</w:t>
      </w:r>
      <w:r w:rsidRPr="005A17DB">
        <w:rPr>
          <w:lang w:val="sk-SK"/>
        </w:rPr>
        <w:t>lasti kryštalicko-druhohornej, okresu Žilinská kotlina, južného podokresu. Potenciálna prirodzená vegetácia je charakterizovaná ako karpatské dubovo – hrabové lesy so zastúpením dubu zimného (</w:t>
      </w:r>
      <w:r w:rsidRPr="005A17DB">
        <w:rPr>
          <w:i/>
          <w:lang w:val="sk-SK"/>
        </w:rPr>
        <w:t>Quercus petraea</w:t>
      </w:r>
      <w:r w:rsidRPr="005A17DB">
        <w:rPr>
          <w:lang w:val="sk-SK"/>
        </w:rPr>
        <w:t>), hrabu obyčajného (</w:t>
      </w:r>
      <w:r w:rsidRPr="005A17DB">
        <w:rPr>
          <w:i/>
          <w:lang w:val="sk-SK"/>
        </w:rPr>
        <w:t>Carpinus betulus</w:t>
      </w:r>
      <w:r w:rsidRPr="005A17DB">
        <w:rPr>
          <w:lang w:val="sk-SK"/>
        </w:rPr>
        <w:t>), lipy malolistej (</w:t>
      </w:r>
      <w:r w:rsidRPr="005A17DB">
        <w:rPr>
          <w:i/>
          <w:lang w:val="sk-SK"/>
        </w:rPr>
        <w:t>Tilia cordata</w:t>
      </w:r>
      <w:r w:rsidRPr="005A17DB">
        <w:rPr>
          <w:lang w:val="sk-SK"/>
        </w:rPr>
        <w:t>) a javora poľného (</w:t>
      </w:r>
      <w:r w:rsidRPr="005A17DB">
        <w:rPr>
          <w:i/>
          <w:lang w:val="sk-SK"/>
        </w:rPr>
        <w:t>Acer campestre</w:t>
      </w:r>
      <w:r w:rsidRPr="00A32286">
        <w:rPr>
          <w:lang w:val="sk-SK"/>
        </w:rPr>
        <w:t xml:space="preserve">). Súčasnú vegetáciu podáva stručná charakteristika zistených rastlinných druhov, ktorá tvorí prílohu 10.5 tohto VZN. </w:t>
      </w:r>
    </w:p>
    <w:p w:rsidR="00B06715" w:rsidRPr="00A32286" w:rsidRDefault="00B06715" w:rsidP="00B06715">
      <w:pPr>
        <w:autoSpaceDE w:val="0"/>
        <w:autoSpaceDN w:val="0"/>
        <w:adjustRightInd w:val="0"/>
        <w:jc w:val="both"/>
        <w:rPr>
          <w:rFonts w:eastAsia="ArialMT"/>
          <w:lang w:val="sk-SK"/>
        </w:rPr>
      </w:pPr>
    </w:p>
    <w:p w:rsidR="00B06715" w:rsidRPr="00A32286" w:rsidRDefault="00B06715" w:rsidP="00B06715">
      <w:pPr>
        <w:rPr>
          <w:rFonts w:eastAsia="ArialMT"/>
          <w:b/>
          <w:lang w:val="sk-SK"/>
        </w:rPr>
      </w:pPr>
      <w:r w:rsidRPr="00A32286">
        <w:rPr>
          <w:b/>
          <w:lang w:val="sk-SK"/>
        </w:rPr>
        <w:t xml:space="preserve">1.4.3 </w:t>
      </w:r>
      <w:r w:rsidRPr="00A32286">
        <w:rPr>
          <w:rFonts w:eastAsia="ArialMT"/>
          <w:b/>
          <w:lang w:val="sk-SK"/>
        </w:rPr>
        <w:t xml:space="preserve">Živočíšstvo </w:t>
      </w:r>
    </w:p>
    <w:p w:rsidR="00B06715" w:rsidRPr="005A17DB" w:rsidRDefault="00B06715" w:rsidP="00B06715">
      <w:pPr>
        <w:jc w:val="both"/>
        <w:rPr>
          <w:lang w:val="sk-SK"/>
        </w:rPr>
      </w:pPr>
      <w:r w:rsidRPr="00A32286">
        <w:rPr>
          <w:rFonts w:eastAsia="ArialMT"/>
          <w:lang w:val="sk-SK"/>
        </w:rPr>
        <w:t>Z hľadiska zoogeografického členenia patrí územie do provincie listnatých lesov, podkarpatského úseku. Na štruktúru miestnej fauny zásadne vplýva ľudská činnosť. Územie je obkolesené zastavaným územím mesta a má enklávny charakter. Informáciu o ch</w:t>
      </w:r>
      <w:r w:rsidRPr="00A32286">
        <w:rPr>
          <w:lang w:val="sk-SK"/>
        </w:rPr>
        <w:t>araktere fauny obecného chráneného územia podáva zoznam zistených živočíšnych druhov, ktorý tvorí prílohu 10.6 tohto VZN.</w:t>
      </w:r>
      <w:r>
        <w:rPr>
          <w:lang w:val="sk-SK"/>
        </w:rPr>
        <w:t xml:space="preserve"> </w:t>
      </w:r>
    </w:p>
    <w:p w:rsidR="00B06715" w:rsidRPr="005A17DB" w:rsidRDefault="00B06715" w:rsidP="00B06715">
      <w:pPr>
        <w:rPr>
          <w:rFonts w:eastAsia="ArialMT"/>
          <w:b/>
          <w:lang w:val="sk-SK"/>
        </w:rPr>
      </w:pPr>
    </w:p>
    <w:p w:rsidR="00B06715" w:rsidRPr="005A17DB" w:rsidRDefault="00B06715" w:rsidP="00B06715">
      <w:pPr>
        <w:rPr>
          <w:rFonts w:eastAsia="ArialMT"/>
          <w:b/>
          <w:lang w:val="sk-SK"/>
        </w:rPr>
      </w:pPr>
      <w:r w:rsidRPr="005A17DB">
        <w:rPr>
          <w:b/>
          <w:lang w:val="sk-SK"/>
        </w:rPr>
        <w:t xml:space="preserve">1.5 </w:t>
      </w:r>
      <w:r w:rsidRPr="005A17DB">
        <w:rPr>
          <w:rFonts w:eastAsia="ArialMT"/>
          <w:b/>
          <w:lang w:val="sk-SK"/>
        </w:rPr>
        <w:t xml:space="preserve"> Súčasná krajinná štruktúra</w:t>
      </w:r>
    </w:p>
    <w:p w:rsidR="00B06715" w:rsidRPr="005A17DB" w:rsidRDefault="00B06715" w:rsidP="00B06715">
      <w:pPr>
        <w:jc w:val="both"/>
        <w:rPr>
          <w:rFonts w:eastAsia="ArialMT"/>
          <w:lang w:val="sk-SK"/>
        </w:rPr>
      </w:pPr>
      <w:r w:rsidRPr="005A17DB">
        <w:rPr>
          <w:rFonts w:eastAsia="ArialMT"/>
          <w:lang w:val="sk-SK"/>
        </w:rPr>
        <w:t xml:space="preserve">Súčasná krajinná štruktúra reflektuje historické hospodársky orientované využívanie územia, v ostatnom období slúži najmä na zabezpečenie rekreačných funkcií pre obyvateľov mesta. Väčšinu z rozlohy tvoria nepôvodné lesné porasty na lesnom pôdnom fonde, sčasti nelesná drevinová vegetácia a trávne porasty </w:t>
      </w:r>
      <w:r w:rsidRPr="005A17DB">
        <w:rPr>
          <w:iCs/>
          <w:lang w:val="sk-SK"/>
        </w:rPr>
        <w:t>–</w:t>
      </w:r>
      <w:r w:rsidRPr="005A17DB">
        <w:rPr>
          <w:rFonts w:eastAsia="ArialMT"/>
          <w:lang w:val="sk-SK"/>
        </w:rPr>
        <w:t xml:space="preserve"> kosené lúky a pasienky alebo nevyužívané plochy. Tvoria mozaikovité štruktúry extenzívne využívaných maloplošných krajinných prvkov. Z ostatných druhov pozemkov sú zastúpené ovocné sady a zeleň cintorínov.</w:t>
      </w:r>
    </w:p>
    <w:p w:rsidR="00B06715" w:rsidRDefault="00B06715" w:rsidP="00B06715">
      <w:pPr>
        <w:rPr>
          <w:lang w:val="sk-SK"/>
        </w:rPr>
      </w:pPr>
    </w:p>
    <w:p w:rsidR="00B06715" w:rsidRPr="005A17DB" w:rsidRDefault="00B06715" w:rsidP="00B06715">
      <w:pPr>
        <w:rPr>
          <w:lang w:val="sk-SK"/>
        </w:rPr>
      </w:pPr>
    </w:p>
    <w:p w:rsidR="00B06715" w:rsidRDefault="00B06715" w:rsidP="00B06715">
      <w:pPr>
        <w:pStyle w:val="Normlnywebov"/>
        <w:spacing w:before="0" w:beforeAutospacing="0" w:after="0" w:afterAutospacing="0"/>
        <w:jc w:val="center"/>
        <w:rPr>
          <w:b/>
          <w:color w:val="000000"/>
        </w:rPr>
      </w:pPr>
      <w:r w:rsidRPr="005A17DB">
        <w:rPr>
          <w:b/>
          <w:color w:val="000000"/>
        </w:rPr>
        <w:t>Čl. 2</w:t>
      </w:r>
    </w:p>
    <w:p w:rsidR="00B06715" w:rsidRPr="005A17DB" w:rsidRDefault="00B06715" w:rsidP="00B06715">
      <w:pPr>
        <w:jc w:val="center"/>
        <w:rPr>
          <w:b/>
          <w:lang w:val="sk-SK"/>
        </w:rPr>
      </w:pPr>
      <w:r w:rsidRPr="00C6562D">
        <w:rPr>
          <w:b/>
          <w:lang w:val="sk-SK"/>
        </w:rPr>
        <w:t>Predmet ochrany</w:t>
      </w:r>
      <w:r w:rsidRPr="005A17DB">
        <w:rPr>
          <w:b/>
          <w:lang w:val="sk-SK"/>
        </w:rPr>
        <w:t xml:space="preserve"> </w:t>
      </w:r>
      <w:r>
        <w:rPr>
          <w:b/>
          <w:lang w:val="sk-SK"/>
        </w:rPr>
        <w:t>a d</w:t>
      </w:r>
      <w:r w:rsidRPr="005A17DB">
        <w:rPr>
          <w:b/>
          <w:lang w:val="sk-SK"/>
        </w:rPr>
        <w:t xml:space="preserve">ôvody vyhlásenia obecného chráneného územia </w:t>
      </w:r>
    </w:p>
    <w:p w:rsidR="00B06715" w:rsidRPr="005A17DB" w:rsidRDefault="00B06715" w:rsidP="00B06715">
      <w:pPr>
        <w:jc w:val="both"/>
        <w:rPr>
          <w:lang w:val="sk-SK"/>
        </w:rPr>
      </w:pPr>
    </w:p>
    <w:p w:rsidR="00B06715" w:rsidRDefault="00B06715" w:rsidP="00B06715">
      <w:pPr>
        <w:jc w:val="both"/>
        <w:rPr>
          <w:lang w:val="sk-SK"/>
        </w:rPr>
      </w:pPr>
      <w:r w:rsidRPr="005A17DB">
        <w:rPr>
          <w:b/>
          <w:lang w:val="sk-SK"/>
        </w:rPr>
        <w:t>2.1</w:t>
      </w:r>
      <w:r w:rsidRPr="005A17DB">
        <w:rPr>
          <w:lang w:val="sk-SK"/>
        </w:rPr>
        <w:t xml:space="preserve"> </w:t>
      </w:r>
      <w:r w:rsidRPr="00C6562D">
        <w:rPr>
          <w:b/>
          <w:lang w:val="sk-SK"/>
        </w:rPr>
        <w:t>Predmet ochrany</w:t>
      </w:r>
    </w:p>
    <w:p w:rsidR="00B06715" w:rsidRPr="005A17DB" w:rsidRDefault="00B06715" w:rsidP="00B06715">
      <w:pPr>
        <w:jc w:val="both"/>
        <w:rPr>
          <w:lang w:val="sk-SK"/>
        </w:rPr>
      </w:pPr>
      <w:r w:rsidRPr="000C0187">
        <w:rPr>
          <w:b/>
          <w:lang w:val="sk-SK"/>
        </w:rPr>
        <w:t>2.1.1</w:t>
      </w:r>
      <w:r>
        <w:rPr>
          <w:lang w:val="sk-SK"/>
        </w:rPr>
        <w:t xml:space="preserve"> </w:t>
      </w:r>
      <w:r w:rsidRPr="00A32286">
        <w:rPr>
          <w:lang w:val="sk-SK"/>
        </w:rPr>
        <w:t>Komplex prírodno-urbanistických, lesných, lúčnych a ekotónových krajinných prvkov tvoriacich súbor biocentier a biokoridorov územného systému ekologickej stability miestneho významu s ekologickými, kultúrnymi, estetickými a krajinotvornými hodnotami dôležitými pre zachovanie biologickej rozmanitosti a ekologickej stability s výskytom druhov živočíchov európskeho a národného významu.</w:t>
      </w:r>
      <w:r>
        <w:rPr>
          <w:lang w:val="sk-SK"/>
        </w:rPr>
        <w:t xml:space="preserve">  </w:t>
      </w:r>
    </w:p>
    <w:p w:rsidR="00B06715" w:rsidRPr="005A17DB" w:rsidRDefault="00B06715" w:rsidP="00B06715">
      <w:pPr>
        <w:jc w:val="both"/>
        <w:rPr>
          <w:lang w:val="sk-SK"/>
        </w:rPr>
      </w:pPr>
    </w:p>
    <w:p w:rsidR="00B06715" w:rsidRPr="005A17DB" w:rsidRDefault="00B06715" w:rsidP="00B06715">
      <w:pPr>
        <w:rPr>
          <w:b/>
          <w:lang w:val="sk-SK"/>
        </w:rPr>
      </w:pPr>
      <w:r w:rsidRPr="005A17DB">
        <w:rPr>
          <w:b/>
          <w:lang w:val="sk-SK"/>
        </w:rPr>
        <w:t>2.</w:t>
      </w:r>
      <w:r>
        <w:rPr>
          <w:b/>
          <w:lang w:val="sk-SK"/>
        </w:rPr>
        <w:t xml:space="preserve">2 </w:t>
      </w:r>
      <w:r w:rsidRPr="005A17DB">
        <w:rPr>
          <w:b/>
          <w:lang w:val="sk-SK"/>
        </w:rPr>
        <w:t xml:space="preserve">Dôvody vyhlásenia obecného chráneného územia </w:t>
      </w:r>
    </w:p>
    <w:p w:rsidR="00B06715" w:rsidRDefault="00B06715" w:rsidP="00B06715">
      <w:pPr>
        <w:jc w:val="both"/>
        <w:rPr>
          <w:lang w:val="sk-SK"/>
        </w:rPr>
      </w:pPr>
      <w:r w:rsidRPr="005A17DB">
        <w:rPr>
          <w:b/>
          <w:lang w:val="sk-SK"/>
        </w:rPr>
        <w:t>2.</w:t>
      </w:r>
      <w:r>
        <w:rPr>
          <w:b/>
          <w:lang w:val="sk-SK"/>
        </w:rPr>
        <w:t>2.1</w:t>
      </w:r>
      <w:r w:rsidRPr="005A17DB">
        <w:rPr>
          <w:lang w:val="sk-SK"/>
        </w:rPr>
        <w:t xml:space="preserve"> Ochrana sídelného prostredia pred negatívnymi prejavmi zmeny klímy (zmierňovanie lokálnych dôsledkov extrémnych prejavov počasia – horúčav, sucha a prívalových zrážok), znižovanie zraniteľnosti mestského prostredia z environmentálneho hľadiska.</w:t>
      </w:r>
    </w:p>
    <w:p w:rsidR="00B06715" w:rsidRDefault="00B06715" w:rsidP="00B06715">
      <w:pPr>
        <w:jc w:val="both"/>
        <w:rPr>
          <w:lang w:val="sk-SK"/>
        </w:rPr>
      </w:pPr>
    </w:p>
    <w:p w:rsidR="00B06715" w:rsidRPr="005A17DB" w:rsidRDefault="00B06715" w:rsidP="00B06715">
      <w:pPr>
        <w:jc w:val="both"/>
        <w:rPr>
          <w:lang w:val="sk-SK"/>
        </w:rPr>
      </w:pPr>
      <w:r w:rsidRPr="000C0187">
        <w:rPr>
          <w:b/>
          <w:lang w:val="sk-SK"/>
        </w:rPr>
        <w:t>2.</w:t>
      </w:r>
      <w:r>
        <w:rPr>
          <w:b/>
          <w:lang w:val="sk-SK"/>
        </w:rPr>
        <w:t>2</w:t>
      </w:r>
      <w:r w:rsidRPr="000C0187">
        <w:rPr>
          <w:b/>
          <w:lang w:val="sk-SK"/>
        </w:rPr>
        <w:t>.2</w:t>
      </w:r>
      <w:r>
        <w:rPr>
          <w:lang w:val="sk-SK"/>
        </w:rPr>
        <w:t xml:space="preserve"> </w:t>
      </w:r>
      <w:r w:rsidRPr="005A17DB">
        <w:rPr>
          <w:lang w:val="sk-SK"/>
        </w:rPr>
        <w:t>Vytvorenie neformálnej rekreačnej a šport podporujúcej regulovanej zóny na krátkodobú rekreáciu a športovanie v prírode pre obyvateľov mesta. Zabezpečenie sociálno-ekonomických prínosov pre verejné zdravie</w:t>
      </w:r>
      <w:r>
        <w:rPr>
          <w:lang w:val="sk-SK"/>
        </w:rPr>
        <w:t xml:space="preserve">. </w:t>
      </w:r>
    </w:p>
    <w:p w:rsidR="00B06715" w:rsidRPr="005A17DB" w:rsidRDefault="00B06715" w:rsidP="00B06715">
      <w:pPr>
        <w:jc w:val="both"/>
        <w:rPr>
          <w:lang w:val="sk-SK"/>
        </w:rPr>
      </w:pPr>
    </w:p>
    <w:p w:rsidR="00B06715" w:rsidRPr="005A17DB" w:rsidRDefault="00B06715" w:rsidP="00B06715">
      <w:pPr>
        <w:jc w:val="both"/>
        <w:rPr>
          <w:lang w:val="sk-SK"/>
        </w:rPr>
      </w:pPr>
      <w:r w:rsidRPr="005A17DB">
        <w:rPr>
          <w:b/>
        </w:rPr>
        <w:lastRenderedPageBreak/>
        <w:t>2.</w:t>
      </w:r>
      <w:r>
        <w:rPr>
          <w:b/>
        </w:rPr>
        <w:t>2.3</w:t>
      </w:r>
      <w:r w:rsidRPr="005A17DB">
        <w:t xml:space="preserve"> </w:t>
      </w:r>
      <w:r w:rsidRPr="005A17DB">
        <w:rPr>
          <w:lang w:val="sk-SK"/>
        </w:rPr>
        <w:t xml:space="preserve">Zachovanie a posilnenie odolnosti a ekostabilizačného potenciálu prírodného prostredia v meste Žilina za účelom získania čo najväčšieho </w:t>
      </w:r>
      <w:r>
        <w:rPr>
          <w:lang w:val="sk-SK"/>
        </w:rPr>
        <w:t>úžitku</w:t>
      </w:r>
      <w:r w:rsidRPr="005A17DB">
        <w:rPr>
          <w:lang w:val="sk-SK"/>
        </w:rPr>
        <w:t xml:space="preserve"> z ekosystémových služieb, ktoré toto územie prináša návštevníkom aj intenzívne urbanizovaným oblastiam intravilánu (zvyšovanie kvality ovzdušia, zachytávanie polietavého prachu a škodlivín, tlmenie teplotných extrémov, zlepšovanie mikroklimatických pomerov, stabilizácia svahov vegetáciou, zvyšovanie biodiverzity, ochrana pôdy pred eróziou, zlepšovanie odtokových pomerov územia, znižovanie akustického a vizuálneho smogu).</w:t>
      </w:r>
    </w:p>
    <w:p w:rsidR="00B06715" w:rsidRPr="005A17DB" w:rsidRDefault="00B06715" w:rsidP="00B06715">
      <w:pPr>
        <w:jc w:val="both"/>
        <w:rPr>
          <w:lang w:val="sk-SK"/>
        </w:rPr>
      </w:pPr>
    </w:p>
    <w:p w:rsidR="00B06715" w:rsidRPr="005A17DB" w:rsidRDefault="00B06715" w:rsidP="00B06715">
      <w:pPr>
        <w:pStyle w:val="Normlnywebov"/>
        <w:shd w:val="clear" w:color="auto" w:fill="FFFFFF"/>
        <w:spacing w:before="0" w:beforeAutospacing="0" w:after="0" w:afterAutospacing="0"/>
        <w:jc w:val="both"/>
      </w:pPr>
      <w:r w:rsidRPr="005A17DB">
        <w:rPr>
          <w:b/>
        </w:rPr>
        <w:t>2.</w:t>
      </w:r>
      <w:r>
        <w:rPr>
          <w:b/>
        </w:rPr>
        <w:t>2.4</w:t>
      </w:r>
      <w:r w:rsidRPr="005A17DB">
        <w:t xml:space="preserve"> Kompenzácia za stratu plôch zelene okrskových parkov, ktoré boli zastavané a nenahradené novými plochami mestskej zelene pri porovnaní súčasnej situácie a stavu pred desiatimi rokmi. (Podklady: Koncept MÚSES mesta Žilina – EKOPOL, 1999, Návrh koncepcie rozvoja verejnej zelene mesta Žilina - Ing. B. Malá, 2010, </w:t>
      </w:r>
      <w:r w:rsidRPr="005A17DB">
        <w:rPr>
          <w:bCs/>
        </w:rPr>
        <w:t xml:space="preserve">Strategický plán rozvoja mesta Žilina do roku 2025 – Mesto Žilina, 2012, </w:t>
      </w:r>
      <w:r w:rsidRPr="005A17DB">
        <w:t>ÚPN-M Žilina v platnom znení</w:t>
      </w:r>
      <w:r w:rsidRPr="005A17DB">
        <w:rPr>
          <w:bCs/>
        </w:rPr>
        <w:t>).</w:t>
      </w:r>
    </w:p>
    <w:p w:rsidR="00B06715" w:rsidRPr="005A17DB" w:rsidRDefault="00B06715" w:rsidP="00B06715">
      <w:pPr>
        <w:jc w:val="both"/>
        <w:rPr>
          <w:lang w:val="sk-SK"/>
        </w:rPr>
      </w:pPr>
    </w:p>
    <w:p w:rsidR="00B06715" w:rsidRDefault="00B06715" w:rsidP="00B06715">
      <w:pPr>
        <w:jc w:val="both"/>
        <w:rPr>
          <w:lang w:val="sk-SK"/>
        </w:rPr>
      </w:pPr>
    </w:p>
    <w:p w:rsidR="00B06715" w:rsidRPr="005A17DB" w:rsidRDefault="00B06715" w:rsidP="00B06715">
      <w:pPr>
        <w:pStyle w:val="Normlnywebov"/>
        <w:spacing w:before="0" w:beforeAutospacing="0" w:after="0" w:afterAutospacing="0"/>
        <w:jc w:val="center"/>
        <w:rPr>
          <w:b/>
        </w:rPr>
      </w:pPr>
      <w:r w:rsidRPr="005A17DB">
        <w:rPr>
          <w:b/>
          <w:color w:val="000000"/>
        </w:rPr>
        <w:t>Čl. 3</w:t>
      </w:r>
    </w:p>
    <w:p w:rsidR="00B06715" w:rsidRPr="005A17DB" w:rsidRDefault="00B06715" w:rsidP="00B06715">
      <w:pPr>
        <w:jc w:val="center"/>
        <w:rPr>
          <w:b/>
          <w:lang w:val="sk-SK"/>
        </w:rPr>
      </w:pPr>
      <w:r w:rsidRPr="005A17DB">
        <w:rPr>
          <w:b/>
          <w:lang w:val="sk-SK"/>
        </w:rPr>
        <w:t>Širšie vzťahy a spoločenská hodnota územia</w:t>
      </w:r>
    </w:p>
    <w:p w:rsidR="00B06715" w:rsidRPr="005A17DB" w:rsidRDefault="00B06715" w:rsidP="00B06715">
      <w:pPr>
        <w:pStyle w:val="Normlnywebov"/>
        <w:spacing w:before="0" w:beforeAutospacing="0" w:after="0" w:afterAutospacing="0"/>
        <w:jc w:val="both"/>
        <w:rPr>
          <w:b/>
          <w:color w:val="000000"/>
          <w:shd w:val="clear" w:color="auto" w:fill="4A86E8"/>
        </w:rPr>
      </w:pPr>
    </w:p>
    <w:p w:rsidR="00B06715" w:rsidRPr="005A17DB" w:rsidRDefault="00B06715" w:rsidP="00B06715">
      <w:pPr>
        <w:jc w:val="both"/>
        <w:rPr>
          <w:b/>
          <w:lang w:val="sk-SK"/>
        </w:rPr>
      </w:pPr>
      <w:r w:rsidRPr="005A17DB">
        <w:rPr>
          <w:b/>
          <w:lang w:val="sk-SK"/>
        </w:rPr>
        <w:t>3.1 História územia</w:t>
      </w:r>
    </w:p>
    <w:p w:rsidR="00B06715" w:rsidRPr="005A17DB" w:rsidRDefault="00B06715" w:rsidP="00B06715">
      <w:pPr>
        <w:jc w:val="both"/>
        <w:rPr>
          <w:lang w:val="sk-SK"/>
        </w:rPr>
      </w:pPr>
      <w:r w:rsidRPr="005A17DB">
        <w:rPr>
          <w:lang w:val="sk-SK"/>
        </w:rPr>
        <w:t>Najstaršia história územia je viazaná k požiaru mesta v roku 1679, ktorý zničil Farský kostol aj s vnútorným zariadením. Zachoval sa iba oltárny obraz Panny Márie, ktorý bol prenesený do kostola vo Višňovom a Žilinčania ho každoročne chodili adorovať. Popri tejto pútnickej ceste boli postupne postavené kríže a kaplnky. Dodnes je táto stará cesta  rozpoznateľná na Spanyolovej, sčasti Bôrickej ulici, v starej aleji popri Jamách v lesoparku, ale najmä na ceste k Paľovej búde (ktorá do roku 1945 slúžila ako drevená výletná reštaurácia). Vedie až do srdca lesoparku Chrasť, na kraji ktorého tu bola v roku 1925 postavená kaplnka zasvätená Panne Márii. Objekt bol postavený podľa projektu architekta Bednárika, inšpirovaného ľudovou secesiou Dušana Jurkoviča.</w:t>
      </w:r>
    </w:p>
    <w:p w:rsidR="00B06715" w:rsidRPr="005A17DB" w:rsidRDefault="00B06715" w:rsidP="00B06715">
      <w:pPr>
        <w:jc w:val="both"/>
        <w:rPr>
          <w:lang w:val="sk-SK"/>
        </w:rPr>
      </w:pPr>
      <w:r w:rsidRPr="005A17DB">
        <w:rPr>
          <w:lang w:val="sk-SK"/>
        </w:rPr>
        <w:t xml:space="preserve">V roku 1981 mesto Žilina zriadilo Žilinský lesopark ako športovo rekreačnú zónu pre obyvateľov mesta. V tej dobe sa skladal z ôsmich častí. Z nich Chrasť zaberá centrálnu časť, rozkladajúcu sa na niekdajších žilinských honoch Dubový háj a Chrasť. V roku 2019 mesto Žilina získalo od SPF háj, rozkladajúci sa na úpätí Malého diela, pozdĺž „aleje“ vedúcej od parku na Bôriku k Univerzite, niektorí Žilinčania tento priestor dodnes volajú </w:t>
      </w:r>
      <w:r w:rsidRPr="005A17DB">
        <w:rPr>
          <w:i/>
          <w:iCs/>
          <w:lang w:val="sk-SK"/>
        </w:rPr>
        <w:t>Jamy</w:t>
      </w:r>
      <w:r w:rsidRPr="005A17DB">
        <w:rPr>
          <w:lang w:val="sk-SK"/>
        </w:rPr>
        <w:t xml:space="preserve">, alebo </w:t>
      </w:r>
      <w:r w:rsidRPr="005A17DB">
        <w:rPr>
          <w:i/>
          <w:iCs/>
          <w:lang w:val="sk-SK"/>
        </w:rPr>
        <w:t>na Jamách</w:t>
      </w:r>
      <w:r w:rsidRPr="005A17DB">
        <w:rPr>
          <w:lang w:val="sk-SK"/>
        </w:rPr>
        <w:t xml:space="preserve">, podľa ich reliéfu, ktorý dokumentuje ich niekdajšie využitie. Slúžili ako lom na hlinu, neskoršie využívaný ako smetisko. Chrasť je zrejme pozostatok starobylého lesa (aj vzhľadom k názvu, ktorý odkazuje na dubinu), ktorí si Žilinčania pestovali od stredoveku pre vlastnú potrebu. Pri duboch sa oddávna chovali ošípané, v katastrálnej mape sa zachoval aj názov ako </w:t>
      </w:r>
      <w:r w:rsidRPr="005A17DB">
        <w:rPr>
          <w:i/>
          <w:iCs/>
          <w:lang w:val="sk-SK"/>
        </w:rPr>
        <w:t>swinske pažite</w:t>
      </w:r>
      <w:r w:rsidRPr="005A17DB">
        <w:rPr>
          <w:lang w:val="sk-SK"/>
        </w:rPr>
        <w:t xml:space="preserve"> pre územie, kde v roku 1940 Jozef Červinka vytvoril park, dnes známy ako park Ľudovíta Štúra.</w:t>
      </w:r>
    </w:p>
    <w:p w:rsidR="00B06715" w:rsidRPr="005A17DB" w:rsidRDefault="00B06715" w:rsidP="00B06715">
      <w:pPr>
        <w:jc w:val="both"/>
        <w:rPr>
          <w:lang w:val="sk-SK"/>
        </w:rPr>
      </w:pPr>
      <w:r w:rsidRPr="005A17DB">
        <w:rPr>
          <w:lang w:val="sk-SK"/>
        </w:rPr>
        <w:t xml:space="preserve">Lesopark Chrasť je nielen športovo-rekreačným priestorom, zahŕňa detské ihrisko a iné športové prvky, ale má aj svoju historickú, pamiatkovú a edukačnú hodnotu. Okrem spomínanej pútnickej cesty, územie lesoparku lemujú viaceré významné stavby a technické zariadenia, bez ktorých by Žilina stratila časť zo svojho genia loci. V rokoch 1908 až 1913 boli na okraji Malého dielu vystavané tri vodojemy, do ktorých sa privádza voda z Turských prameňov a sú tak nevyhnutnou súčasťou zásobovania mesta vodou. Neskôr, bližšie ku kaplnke Panny Márie bol postavený ešte jeden vodojem s menom Chrasť. Pár desiatok metrov od vodojemov Bôrik, stojí od roku 1962 astronomická pozorovateľňa na Malom diely. Neďaleko od nej sa nachádza Vojenský cintorín, miesto posledného odpočinku vojakov Červenej armády, ktorí zahynuli pri oslobodzovaní regiónu na jar roku 1945. S druhou svetovou vojnou súvisí aj smutná história lesoparku, po potlačení povstania, tu v zime roku </w:t>
      </w:r>
      <w:r w:rsidRPr="005A17DB">
        <w:rPr>
          <w:lang w:val="sk-SK"/>
        </w:rPr>
        <w:lastRenderedPageBreak/>
        <w:t>1945 zastrelili nacisti miestnych prívržencov protifašistického odboja, medzi inými aj tvorcu bôrického parku, Jozefa Červinku. Túto udalosť pripomína dodnes stojaci pamätník, neďaleko južného konca Sadu Slobody. Pár metrov severne od Sadu Slobody, sa nachádza zarastená „škarpa“, ktorá sa tiahne severo - južným smerom. Je to pozostatok protitankových zákopov, ktoré boli vyhĺbené na konci vojny ako súčasť nacistických obranných línií mesta. Po obvode lesoparku sa zachovalo viacero zvyškov sadov, záhrad a pestovaných ovocných stromov. Od roku 2018 sa jednej časti zachovaného, ale opusteného sadu, na Zaparovom, venuje skupina nadšencov a pod názvom Sad Slobody, tu realizuje  predstavy o obnove starej záhrady.</w:t>
      </w:r>
    </w:p>
    <w:p w:rsidR="00B06715" w:rsidRPr="005A17DB" w:rsidRDefault="00B06715" w:rsidP="00B06715">
      <w:pPr>
        <w:jc w:val="both"/>
        <w:rPr>
          <w:b/>
          <w:lang w:val="sk-SK"/>
        </w:rPr>
      </w:pPr>
    </w:p>
    <w:p w:rsidR="00B06715" w:rsidRPr="005A17DB" w:rsidRDefault="00B06715" w:rsidP="00B06715">
      <w:pPr>
        <w:jc w:val="both"/>
        <w:rPr>
          <w:b/>
          <w:lang w:val="sk-SK"/>
        </w:rPr>
      </w:pPr>
      <w:r w:rsidRPr="005A17DB">
        <w:rPr>
          <w:b/>
          <w:lang w:val="sk-SK"/>
        </w:rPr>
        <w:t>3.2 História rekreačného a športového využitia územia</w:t>
      </w:r>
    </w:p>
    <w:p w:rsidR="00B06715" w:rsidRPr="005A17DB" w:rsidRDefault="00B06715" w:rsidP="00B06715">
      <w:pPr>
        <w:jc w:val="both"/>
        <w:rPr>
          <w:lang w:val="sk-SK"/>
        </w:rPr>
      </w:pPr>
      <w:r w:rsidRPr="005A17DB">
        <w:rPr>
          <w:lang w:val="sk-SK"/>
        </w:rPr>
        <w:t xml:space="preserve">Chrasť a Háj „na Jamách“ tvoria spolu celok nielen prírodný ale aj rekreačný. Ich rekreačná a športová funkcia sa však prehlbovala postupne, najmä v dvadsiatom storočí. Spolu s rozrastaním zastavaného územia mesta a väčšou dispozíciou voľného času jeho obyvateľov. Chrasť a </w:t>
      </w:r>
      <w:r w:rsidRPr="005A17DB">
        <w:rPr>
          <w:i/>
          <w:iCs/>
          <w:lang w:val="sk-SK"/>
        </w:rPr>
        <w:t xml:space="preserve">Zaparowe </w:t>
      </w:r>
      <w:r w:rsidRPr="005A17DB">
        <w:rPr>
          <w:lang w:val="sk-SK"/>
        </w:rPr>
        <w:t xml:space="preserve">(jeden z historických honov v priestore dnešného lesoparku) sú najbližšie miesta, kde sa môžu Žilinčania chodiť prechádzať alebo venovať sa zimným športom. S Chrasťou a Zaparovým susediace svahy Malého i Veľkého dielu sa celé storočie využívali na sánkovačky a lyžovačky. Mnohí Žilinčania stáli prvý krát na lyžiach práve na niektorom z týchto kopcov. Prípadne ešte na Troch duboch, čo bol zráz na južnom svahu Malého dielu, v súčasnosti zastavaný rozširujúcou sa výstavbou na Bôriku. Na Veľkom diely stál istú dobu aj vlek, ktorý prevádzkovala VŠDS, dnes Žilinská univerzita. Dom stojaci na okraji </w:t>
      </w:r>
      <w:r w:rsidRPr="005A17DB">
        <w:rPr>
          <w:iCs/>
          <w:lang w:val="sk-SK"/>
        </w:rPr>
        <w:t>aleje</w:t>
      </w:r>
      <w:r w:rsidRPr="005A17DB">
        <w:rPr>
          <w:lang w:val="sk-SK"/>
        </w:rPr>
        <w:t xml:space="preserve"> (cesta k Paľovej búde), v ktorom mali lyžiari sklad športových potrieb, dnes slúži ako komunitno</w:t>
      </w:r>
      <w:r w:rsidRPr="005A17DB">
        <w:rPr>
          <w:rFonts w:eastAsia="ArialMT"/>
          <w:lang w:val="sk-SK"/>
        </w:rPr>
        <w:t>–</w:t>
      </w:r>
      <w:r w:rsidRPr="005A17DB">
        <w:rPr>
          <w:lang w:val="sk-SK"/>
        </w:rPr>
        <w:t>umelecké centrum Hájovňa.</w:t>
      </w:r>
    </w:p>
    <w:p w:rsidR="00B06715" w:rsidRPr="005A17DB" w:rsidRDefault="00B06715" w:rsidP="00B06715">
      <w:pPr>
        <w:jc w:val="both"/>
        <w:rPr>
          <w:lang w:val="sk-SK"/>
        </w:rPr>
      </w:pPr>
      <w:r w:rsidRPr="005A17DB">
        <w:rPr>
          <w:lang w:val="sk-SK"/>
        </w:rPr>
        <w:t xml:space="preserve"> </w:t>
      </w:r>
    </w:p>
    <w:p w:rsidR="00B06715" w:rsidRPr="005A17DB" w:rsidRDefault="00B06715" w:rsidP="00B06715">
      <w:pPr>
        <w:rPr>
          <w:b/>
          <w:lang w:val="sk-SK"/>
        </w:rPr>
      </w:pPr>
      <w:r w:rsidRPr="005A17DB">
        <w:rPr>
          <w:b/>
          <w:lang w:val="sk-SK"/>
        </w:rPr>
        <w:t>3.3 Lesné hospodárstvo</w:t>
      </w:r>
    </w:p>
    <w:p w:rsidR="00B06715" w:rsidRPr="005A17DB" w:rsidRDefault="00B06715" w:rsidP="00B06715">
      <w:pPr>
        <w:rPr>
          <w:b/>
          <w:lang w:val="sk-SK"/>
        </w:rPr>
      </w:pPr>
      <w:r w:rsidRPr="005A17DB">
        <w:rPr>
          <w:b/>
          <w:lang w:val="sk-SK"/>
        </w:rPr>
        <w:t>3.3.1 Prioritná funkcia lesných porastov</w:t>
      </w:r>
    </w:p>
    <w:p w:rsidR="00B06715" w:rsidRPr="005A17DB" w:rsidRDefault="00B06715" w:rsidP="00B06715">
      <w:pPr>
        <w:autoSpaceDE w:val="0"/>
        <w:autoSpaceDN w:val="0"/>
        <w:adjustRightInd w:val="0"/>
        <w:jc w:val="both"/>
        <w:rPr>
          <w:lang w:val="sk-SK"/>
        </w:rPr>
      </w:pPr>
      <w:r w:rsidRPr="005A17DB">
        <w:rPr>
          <w:lang w:val="sk-SK"/>
        </w:rPr>
        <w:t xml:space="preserve">Lesné porasty obecného chráneného územia patria do kategórie lesov osobitného určenia. </w:t>
      </w:r>
      <w:r w:rsidRPr="00A32286">
        <w:rPr>
          <w:lang w:val="sk-SK"/>
        </w:rPr>
        <w:t xml:space="preserve">Spoločenská požiadavka tu smeruje na plnenie rekreačnej funkcie a tomu </w:t>
      </w:r>
      <w:r w:rsidRPr="00A32286">
        <w:t>sa prispôsobuje aj spôsob hospodárenia, ktorý v súlade s platným PSL smeruje k prírode blízkému hospodáreniu.</w:t>
      </w:r>
      <w:r w:rsidRPr="00A32286">
        <w:rPr>
          <w:lang w:val="sk-SK"/>
        </w:rPr>
        <w:t>. Prioritou je zabezpečenie starostlivosti o lesné porasty s rešpektovaním ekologických vzťahov. Aj pri spracovaní prípadných kalamít, nad hospodárskou funkciou má dominovať ekosystémová, krajinotvorná a estetická funkcia, má prednosť podpora biodiverzity (ponechanie časti mŕtveho odkôrneného dreva na mieste v porastoch, ochrana pôdy a vegetačného krytu) zároveň so zachovaním bezpečnosti pre návštevníkov územia. Bezpečnostná požiadavka je prioritná najmä</w:t>
      </w:r>
      <w:r w:rsidRPr="005A17DB">
        <w:rPr>
          <w:lang w:val="sk-SK"/>
        </w:rPr>
        <w:t xml:space="preserve"> okolo komunikácií a v porastoch s vysokou návštevnosťou. Zahŕňa odstránenie alebo zabezpečenie zlomov, suchárov alebo vývratov. Porasty lesov osobitného určenia sú rozdelené do zón podľa intenzity rekreačných činností. V zóne I sa sústreďujú ľudské aktivity aj technická vybavenosť. Zóna II na ňu bezprostredne nadväzuje a tiahne sa pozdĺž rekreačno-športových trás a uzlov. Zóna III je zónou ticha. Pre potreby tohto VZN sa zaraďujú lesné porasty do zóny A (zodpovedá zóne I a II) a zóny B (zóna III), kde kritériom je intenzita ľudských aktivít a miera plnení ekostabilizačných funkcií lesného ekosystému.</w:t>
      </w:r>
    </w:p>
    <w:p w:rsidR="00B06715" w:rsidRPr="005A17DB" w:rsidRDefault="00B06715" w:rsidP="00B06715">
      <w:pPr>
        <w:autoSpaceDE w:val="0"/>
        <w:autoSpaceDN w:val="0"/>
        <w:adjustRightInd w:val="0"/>
        <w:jc w:val="both"/>
        <w:rPr>
          <w:lang w:val="sk-SK"/>
        </w:rPr>
      </w:pPr>
    </w:p>
    <w:p w:rsidR="00B06715" w:rsidRPr="00A32286" w:rsidRDefault="00B06715" w:rsidP="00B06715">
      <w:pPr>
        <w:jc w:val="both"/>
        <w:rPr>
          <w:b/>
          <w:lang w:val="sk-SK"/>
        </w:rPr>
      </w:pPr>
      <w:r w:rsidRPr="005A17DB">
        <w:rPr>
          <w:b/>
          <w:lang w:val="sk-SK"/>
        </w:rPr>
        <w:t>3.3.2 Charakteristika z hľadiska Pr</w:t>
      </w:r>
      <w:r>
        <w:rPr>
          <w:b/>
          <w:lang w:val="sk-SK"/>
        </w:rPr>
        <w:t>ogramu starostlivosti o les (</w:t>
      </w:r>
      <w:r w:rsidRPr="00A32286">
        <w:rPr>
          <w:b/>
          <w:lang w:val="sk-SK"/>
        </w:rPr>
        <w:t>PSL)</w:t>
      </w:r>
    </w:p>
    <w:p w:rsidR="00B06715" w:rsidRPr="005A17DB" w:rsidRDefault="00B06715" w:rsidP="00B06715">
      <w:pPr>
        <w:autoSpaceDE w:val="0"/>
        <w:autoSpaceDN w:val="0"/>
        <w:adjustRightInd w:val="0"/>
        <w:jc w:val="both"/>
        <w:rPr>
          <w:lang w:val="sk-SK"/>
        </w:rPr>
      </w:pPr>
      <w:r w:rsidRPr="00A32286">
        <w:rPr>
          <w:lang w:val="sk-SK"/>
        </w:rPr>
        <w:t>Lesné porasty obecného chráneného územia sú tvorené mozaikou jednoetážových a viacetážových porastov rôznej vekovej a drevinovej štruktúry. Hospodárskou skupinou lesných typov sú vlhké a živné dubové bučiny. Napriek tomu dominuje vo viacerých</w:t>
      </w:r>
      <w:r w:rsidRPr="005A17DB">
        <w:rPr>
          <w:lang w:val="sk-SK"/>
        </w:rPr>
        <w:t xml:space="preserve"> dielcoch smrek obyčajný. Buk a dub a niektoré cenné listnáče sú len slabo zastúpené. V monokultúrach smreka je vysoké zakmenenie a preštíhlenie drevín. To vedie k nestabilite porastov a zníženej odolnosti voči klimatickým (vietor, námraza) i biologickým (lykožrút, drevokazné huby) činiteľom. Jasene štíhle napáda tracheomykózna huba čiašočka jaseňová (</w:t>
      </w:r>
      <w:r w:rsidRPr="005A17DB">
        <w:rPr>
          <w:i/>
          <w:lang w:val="sk-SK"/>
        </w:rPr>
        <w:t xml:space="preserve">Hymenoscypus </w:t>
      </w:r>
      <w:r w:rsidRPr="005A17DB">
        <w:rPr>
          <w:i/>
          <w:lang w:val="sk-SK"/>
        </w:rPr>
        <w:lastRenderedPageBreak/>
        <w:t>fraxineus</w:t>
      </w:r>
      <w:r w:rsidRPr="005A17DB">
        <w:rPr>
          <w:lang w:val="sk-SK"/>
        </w:rPr>
        <w:t>). Jasene, borovice a smreky v lesoparku často podliehajú aj parazitickej hube podpňovke (</w:t>
      </w:r>
      <w:r w:rsidRPr="005A17DB">
        <w:rPr>
          <w:i/>
          <w:lang w:val="sk-SK"/>
        </w:rPr>
        <w:t>Armillaria sp. div.</w:t>
      </w:r>
      <w:r w:rsidRPr="005A17DB">
        <w:rPr>
          <w:lang w:val="sk-SK"/>
        </w:rPr>
        <w:t>). Vejmutovky sú napádané hubou mechúrnatkou vejmutovkovou (Cronartium ribicola). V súčinnosti s hubovými chorobami, imisiami a extrémnymi prejavmi počasia oslabené stromy podliehajú činnosti podkôrneho hmyzu. V parku spôsobuje škody najmä lykožrút smrekový (</w:t>
      </w:r>
      <w:r w:rsidRPr="005A17DB">
        <w:rPr>
          <w:i/>
          <w:lang w:val="sk-SK"/>
        </w:rPr>
        <w:t>Ips typographus</w:t>
      </w:r>
      <w:r w:rsidRPr="005A17DB">
        <w:rPr>
          <w:lang w:val="sk-SK"/>
        </w:rPr>
        <w:t>), l. severský (</w:t>
      </w:r>
      <w:r w:rsidRPr="005A17DB">
        <w:rPr>
          <w:i/>
          <w:lang w:val="sk-SK"/>
        </w:rPr>
        <w:t>Ips duplicatus</w:t>
      </w:r>
      <w:r w:rsidRPr="005A17DB">
        <w:rPr>
          <w:lang w:val="sk-SK"/>
        </w:rPr>
        <w:t>) a lykokaz jaseňový (</w:t>
      </w:r>
      <w:r w:rsidRPr="005A17DB">
        <w:rPr>
          <w:i/>
          <w:lang w:val="sk-SK"/>
        </w:rPr>
        <w:t>Leperisinus fraxini</w:t>
      </w:r>
      <w:r>
        <w:rPr>
          <w:lang w:val="sk-SK"/>
        </w:rPr>
        <w:t xml:space="preserve">). </w:t>
      </w:r>
      <w:r w:rsidRPr="005A17DB">
        <w:rPr>
          <w:lang w:val="sk-SK"/>
        </w:rPr>
        <w:t xml:space="preserve">Nepôvodná monokultúra smreka na pôvodných biotopoch listnatých drevín zapríčiňuje výraznú nestabilitu týchto porastov. Problémom sú náhodné ťažby kalamitného dreva. Systémovo musí tento les osobitného určenia smerovať k transformácii na prioritné plnenie jeho rekreačnej funkcie. Pri obnove aj pri pestovných zásahoch (prerezávky, prebierky) je nutné dodržovať drevinové zloženie pre daný HSLT ako vyplýva z cieľovej štruktúry </w:t>
      </w:r>
      <w:r w:rsidRPr="00A32286">
        <w:rPr>
          <w:lang w:val="sk-SK"/>
        </w:rPr>
        <w:t xml:space="preserve">porastu v PSL. Vzhľadom na súčasný stav a prognózy klimatickej zmeny je nevyhnutné nové výsadby realizovať len zo stanovištne pôvodných drevín odolných voči suchu. Transformácia porastov z dôvodu zvýšenia stability a odolnosti voči klimatickým zmenám a biotickým činiteľom by mala začať bezodkladne, ale prebiehať postupne a cez prestavby porastov. Program starostlivosti o les (PSL) </w:t>
      </w:r>
      <w:r w:rsidRPr="00A32286">
        <w:t>bol vypracovaný v rámci LC Dubeň pre obhospodarovateľa Mesto Žilina na roky 2016 – 2025. Pri jeho realizácii do vyhotovenia nového PSL je potrebné využiť možnosti uplatnenia prírode blízkého hospodárenia v porastoch s dominantnou rekreačnou funkciou.</w:t>
      </w:r>
    </w:p>
    <w:p w:rsidR="00B06715" w:rsidRDefault="00B06715" w:rsidP="00B06715">
      <w:pPr>
        <w:spacing w:after="240"/>
        <w:jc w:val="both"/>
        <w:rPr>
          <w:lang w:val="sk-SK"/>
        </w:rPr>
      </w:pPr>
    </w:p>
    <w:p w:rsidR="00B06715" w:rsidRPr="005A17DB" w:rsidRDefault="00B06715" w:rsidP="00B06715">
      <w:pPr>
        <w:pStyle w:val="Normlnywebov"/>
        <w:spacing w:before="0" w:beforeAutospacing="0" w:after="0" w:afterAutospacing="0"/>
        <w:jc w:val="center"/>
        <w:rPr>
          <w:b/>
          <w:color w:val="000000"/>
        </w:rPr>
      </w:pPr>
      <w:r w:rsidRPr="005A17DB">
        <w:rPr>
          <w:b/>
          <w:color w:val="000000"/>
        </w:rPr>
        <w:t>Čl. 4</w:t>
      </w:r>
    </w:p>
    <w:p w:rsidR="00B06715" w:rsidRPr="005A17DB" w:rsidRDefault="00B06715" w:rsidP="00B06715">
      <w:pPr>
        <w:pStyle w:val="Normlnywebov"/>
        <w:spacing w:before="0" w:beforeAutospacing="0" w:after="0" w:afterAutospacing="0"/>
        <w:jc w:val="center"/>
        <w:rPr>
          <w:b/>
          <w:color w:val="000000"/>
        </w:rPr>
      </w:pPr>
      <w:r w:rsidRPr="005A17DB">
        <w:rPr>
          <w:b/>
          <w:color w:val="000000"/>
        </w:rPr>
        <w:t>Zásady využívania územia</w:t>
      </w:r>
    </w:p>
    <w:p w:rsidR="00B06715" w:rsidRPr="005A17DB" w:rsidRDefault="00B06715" w:rsidP="00B06715">
      <w:pPr>
        <w:pStyle w:val="Normlnywebov"/>
        <w:spacing w:before="0" w:beforeAutospacing="0" w:after="0" w:afterAutospacing="0"/>
        <w:jc w:val="center"/>
        <w:rPr>
          <w:b/>
          <w:color w:val="000000"/>
        </w:rPr>
      </w:pPr>
    </w:p>
    <w:p w:rsidR="00B06715" w:rsidRPr="005A17DB" w:rsidRDefault="00B06715" w:rsidP="00B06715">
      <w:pPr>
        <w:pStyle w:val="Normlnywebov"/>
        <w:spacing w:before="0" w:beforeAutospacing="0" w:after="0" w:afterAutospacing="0"/>
        <w:rPr>
          <w:b/>
          <w:color w:val="000000"/>
        </w:rPr>
      </w:pPr>
      <w:r>
        <w:rPr>
          <w:b/>
          <w:color w:val="000000"/>
        </w:rPr>
        <w:t>4.1 Územný systém</w:t>
      </w:r>
      <w:r w:rsidRPr="005A17DB">
        <w:rPr>
          <w:b/>
          <w:color w:val="000000"/>
        </w:rPr>
        <w:t xml:space="preserve"> ekologickej stability</w:t>
      </w:r>
    </w:p>
    <w:p w:rsidR="00B06715" w:rsidRPr="005A17DB" w:rsidRDefault="00B06715" w:rsidP="00B06715">
      <w:pPr>
        <w:pStyle w:val="Normlnywebov"/>
        <w:spacing w:before="0" w:beforeAutospacing="0" w:after="0" w:afterAutospacing="0"/>
        <w:jc w:val="both"/>
        <w:rPr>
          <w:b/>
          <w:color w:val="000000"/>
        </w:rPr>
      </w:pPr>
      <w:r w:rsidRPr="005A17DB">
        <w:t>Využívanie územia rešpektuje aktuálny MÚSES a RÚSES. Podľa Územného plánu mesta Žilina zahŕňa obecné chránené územie nasledovné prvky systému ekologickej stability: biocentrum miestneho významu Chrasť (Mbc 21), biocentrum Bôrik - cintorín a hvezdáreň (Mbc 20), miestny biokoridor Všivák - svah za Solinkami - Chrasť (Mbk 8) a sčasti miestny biokoridor Všivák (Mbk 6). Aktivity v rámci obecného chráneného územia nemôžu ohroziť funkčnosť</w:t>
      </w:r>
      <w:r w:rsidRPr="005A17DB">
        <w:rPr>
          <w:rFonts w:eastAsia="ArialMT"/>
        </w:rPr>
        <w:t xml:space="preserve"> uvedených biocentier a biokoridorov ani územnú celistvosť týchto ekostabilizačných prírodných segmentov.</w:t>
      </w:r>
    </w:p>
    <w:p w:rsidR="00B06715" w:rsidRPr="005A17DB" w:rsidRDefault="00B06715" w:rsidP="00B06715">
      <w:pPr>
        <w:pStyle w:val="Normlnywebov"/>
        <w:spacing w:before="0" w:beforeAutospacing="0" w:after="0" w:afterAutospacing="0"/>
        <w:rPr>
          <w:b/>
          <w:color w:val="000000"/>
        </w:rPr>
      </w:pPr>
    </w:p>
    <w:p w:rsidR="00B06715" w:rsidRPr="005A17DB" w:rsidRDefault="00B06715" w:rsidP="00B06715">
      <w:pPr>
        <w:pStyle w:val="Normlnywebov"/>
        <w:spacing w:before="0" w:beforeAutospacing="0" w:after="0" w:afterAutospacing="0"/>
        <w:rPr>
          <w:b/>
          <w:color w:val="000000"/>
        </w:rPr>
      </w:pPr>
      <w:r w:rsidRPr="005A17DB">
        <w:rPr>
          <w:b/>
          <w:color w:val="000000"/>
        </w:rPr>
        <w:t>4.2 Všeobecné zásady</w:t>
      </w:r>
    </w:p>
    <w:p w:rsidR="00B06715" w:rsidRPr="005A17DB" w:rsidRDefault="00B06715" w:rsidP="00B06715">
      <w:pPr>
        <w:jc w:val="both"/>
        <w:rPr>
          <w:lang w:val="sk-SK"/>
        </w:rPr>
      </w:pPr>
      <w:r w:rsidRPr="005A17DB">
        <w:rPr>
          <w:color w:val="000000"/>
          <w:lang w:val="sk-SK"/>
        </w:rPr>
        <w:t xml:space="preserve">Územie Lesoparku Žilina – Chrasť </w:t>
      </w:r>
      <w:r w:rsidRPr="005A17DB">
        <w:rPr>
          <w:lang w:val="sk-SK"/>
        </w:rPr>
        <w:t>patrí z hľadiska trvalej udržateľnosti medzi najvýznamnejšie polyfunkčné plochy zelene v urbánnom území mesta Žilina. Význam obecného chráneného územia je o to väčší, že administratívne územie mesta vykazuje výrazný deficit verejne dostupných plôch parkov a lesoparkov, ktoré majú najväčší význam pre kvalitu prostredia i kvalitu života občanov mesta. Navrhované obecné chránené územie je obklopené intenzívne urbanizovaným prostredím. Silný antropický tlak v území zvyšuje aj záujem o postupné zväčšovanie podielu zastavaných plôch na úkor zelene, najmä výstavbou rekreačných zariadení občianskej vybavenosti. V záujme zachovania dlhodobej funkčnosti tohto jadra systému sídelnej zelene mesta je nutné tento trend zastaviť, nezvyšovať podiel zastavaných plôch a  neobmedzovať vegetačné prvky rozširovaním technickej infraštruktúry a technických prvkov.</w:t>
      </w:r>
    </w:p>
    <w:p w:rsidR="00B06715" w:rsidRDefault="00B06715" w:rsidP="00B06715">
      <w:pPr>
        <w:jc w:val="both"/>
        <w:rPr>
          <w:lang w:val="sk-SK"/>
        </w:rPr>
      </w:pPr>
      <w:r w:rsidRPr="005A17DB">
        <w:rPr>
          <w:lang w:val="sk-SK"/>
        </w:rPr>
        <w:t xml:space="preserve"> </w:t>
      </w:r>
    </w:p>
    <w:p w:rsidR="00B06715" w:rsidRDefault="00B06715" w:rsidP="00B06715">
      <w:pPr>
        <w:jc w:val="both"/>
        <w:rPr>
          <w:color w:val="000000"/>
          <w:highlight w:val="yellow"/>
          <w:lang w:val="sk-SK"/>
        </w:rPr>
      </w:pPr>
    </w:p>
    <w:p w:rsidR="008A1C7D" w:rsidRPr="005A17DB" w:rsidRDefault="008A1C7D" w:rsidP="00B06715">
      <w:pPr>
        <w:jc w:val="both"/>
        <w:rPr>
          <w:color w:val="000000"/>
          <w:highlight w:val="yellow"/>
          <w:lang w:val="sk-SK"/>
        </w:rPr>
      </w:pPr>
    </w:p>
    <w:p w:rsidR="00B06715" w:rsidRPr="005A17DB" w:rsidRDefault="00B06715" w:rsidP="00B06715">
      <w:pPr>
        <w:pStyle w:val="Normlnywebov"/>
        <w:spacing w:before="0" w:beforeAutospacing="0" w:after="0" w:afterAutospacing="0"/>
        <w:jc w:val="center"/>
        <w:rPr>
          <w:b/>
          <w:color w:val="000000"/>
        </w:rPr>
      </w:pPr>
      <w:r w:rsidRPr="005A17DB">
        <w:rPr>
          <w:b/>
          <w:color w:val="000000"/>
        </w:rPr>
        <w:t>Čl. 5</w:t>
      </w:r>
    </w:p>
    <w:p w:rsidR="00B06715" w:rsidRPr="005A17DB" w:rsidRDefault="00B06715" w:rsidP="00B06715">
      <w:pPr>
        <w:pStyle w:val="Normlnywebov"/>
        <w:spacing w:before="0" w:beforeAutospacing="0" w:after="0" w:afterAutospacing="0"/>
        <w:jc w:val="center"/>
        <w:rPr>
          <w:b/>
          <w:color w:val="000000"/>
        </w:rPr>
      </w:pPr>
      <w:r w:rsidRPr="005A17DB">
        <w:rPr>
          <w:b/>
          <w:color w:val="000000"/>
        </w:rPr>
        <w:t>Ciele ochrany</w:t>
      </w:r>
    </w:p>
    <w:p w:rsidR="00B06715" w:rsidRPr="005A17DB" w:rsidRDefault="00B06715" w:rsidP="00B06715">
      <w:pPr>
        <w:pStyle w:val="Normlnywebov"/>
        <w:spacing w:before="0" w:beforeAutospacing="0" w:after="0" w:afterAutospacing="0"/>
        <w:jc w:val="center"/>
        <w:rPr>
          <w:b/>
          <w:color w:val="000000"/>
          <w:highlight w:val="yellow"/>
        </w:rPr>
      </w:pPr>
    </w:p>
    <w:p w:rsidR="00B06715" w:rsidRPr="005A17DB" w:rsidRDefault="00B06715" w:rsidP="00B06715">
      <w:pPr>
        <w:jc w:val="both"/>
        <w:rPr>
          <w:lang w:val="sk-SK"/>
        </w:rPr>
      </w:pPr>
      <w:r w:rsidRPr="005A17DB">
        <w:rPr>
          <w:b/>
          <w:lang w:val="sk-SK"/>
        </w:rPr>
        <w:lastRenderedPageBreak/>
        <w:t>5.</w:t>
      </w:r>
      <w:r w:rsidRPr="00A32286">
        <w:rPr>
          <w:b/>
          <w:lang w:val="sk-SK"/>
        </w:rPr>
        <w:t>1</w:t>
      </w:r>
      <w:r w:rsidRPr="00A32286">
        <w:rPr>
          <w:lang w:val="sk-SK"/>
        </w:rPr>
        <w:t xml:space="preserve"> Zachovanie živočíšnych druhov národného významu a ich biotopov: netopier Brandtov</w:t>
      </w:r>
      <w:r w:rsidRPr="00A32286">
        <w:rPr>
          <w:rFonts w:eastAsia="ArialMT"/>
          <w:b/>
          <w:lang w:val="sk-SK"/>
        </w:rPr>
        <w:t xml:space="preserve"> </w:t>
      </w:r>
      <w:r w:rsidRPr="00A32286">
        <w:rPr>
          <w:lang w:val="sk-SK"/>
        </w:rPr>
        <w:t>(</w:t>
      </w:r>
      <w:r w:rsidRPr="00A32286">
        <w:rPr>
          <w:i/>
          <w:lang w:val="sk-SK"/>
        </w:rPr>
        <w:t>Myotis brandtii</w:t>
      </w:r>
      <w:r w:rsidRPr="00A32286">
        <w:rPr>
          <w:lang w:val="sk-SK"/>
        </w:rPr>
        <w:t xml:space="preserve">), ucháč svetlý </w:t>
      </w:r>
      <w:r w:rsidRPr="00A32286">
        <w:rPr>
          <w:rFonts w:eastAsia="ArialMT"/>
          <w:lang w:val="sk-SK"/>
        </w:rPr>
        <w:t>(</w:t>
      </w:r>
      <w:r w:rsidRPr="00A32286">
        <w:rPr>
          <w:rFonts w:eastAsia="ArialMT"/>
          <w:i/>
          <w:lang w:val="sk-SK"/>
        </w:rPr>
        <w:t>Plecotus auritus</w:t>
      </w:r>
      <w:r w:rsidRPr="00A32286">
        <w:rPr>
          <w:rFonts w:eastAsia="ArialMT"/>
          <w:lang w:val="sk-SK"/>
        </w:rPr>
        <w:t>)</w:t>
      </w:r>
      <w:r w:rsidRPr="00A32286">
        <w:rPr>
          <w:lang w:val="sk-SK"/>
        </w:rPr>
        <w:t>, vidlochvost ovocný (</w:t>
      </w:r>
      <w:r w:rsidRPr="00A32286">
        <w:rPr>
          <w:rStyle w:val="acopre"/>
          <w:i/>
          <w:lang w:val="sk-SK"/>
        </w:rPr>
        <w:t>Iphiclides podalirius</w:t>
      </w:r>
      <w:r w:rsidRPr="00A32286">
        <w:rPr>
          <w:rStyle w:val="acopre"/>
          <w:lang w:val="sk-SK"/>
        </w:rPr>
        <w:t>)</w:t>
      </w:r>
      <w:r w:rsidRPr="00A32286">
        <w:rPr>
          <w:lang w:val="sk-SK"/>
        </w:rPr>
        <w:t>. Zachovanie druhov</w:t>
      </w:r>
      <w:r w:rsidRPr="005A17DB">
        <w:rPr>
          <w:lang w:val="sk-SK"/>
        </w:rPr>
        <w:t xml:space="preserve"> európskeho významu a ich biotopov: </w:t>
      </w:r>
      <w:r w:rsidRPr="005A17DB">
        <w:rPr>
          <w:rFonts w:eastAsia="ArialMT"/>
          <w:lang w:val="sk-SK"/>
        </w:rPr>
        <w:t>chrapkáč poľný (</w:t>
      </w:r>
      <w:r w:rsidRPr="005A17DB">
        <w:rPr>
          <w:rFonts w:eastAsia="ArialMT"/>
          <w:i/>
          <w:lang w:val="sk-SK"/>
        </w:rPr>
        <w:t>Crex crex</w:t>
      </w:r>
      <w:r w:rsidRPr="005A17DB">
        <w:rPr>
          <w:rFonts w:eastAsia="ArialMT"/>
          <w:lang w:val="sk-SK"/>
        </w:rPr>
        <w:t>),</w:t>
      </w:r>
      <w:r w:rsidRPr="005A17DB">
        <w:rPr>
          <w:rFonts w:eastAsia="ArialMT"/>
          <w:b/>
          <w:lang w:val="sk-SK"/>
        </w:rPr>
        <w:t xml:space="preserve"> </w:t>
      </w:r>
      <w:r w:rsidRPr="005A17DB">
        <w:rPr>
          <w:rFonts w:eastAsia="ArialMT"/>
          <w:lang w:val="sk-SK"/>
        </w:rPr>
        <w:t>dateľ hnedkavý (</w:t>
      </w:r>
      <w:r w:rsidRPr="005A17DB">
        <w:rPr>
          <w:rFonts w:eastAsia="ArialMT"/>
          <w:i/>
          <w:lang w:val="sk-SK"/>
        </w:rPr>
        <w:t>Dendrocopos syriacus</w:t>
      </w:r>
      <w:r w:rsidRPr="005A17DB">
        <w:rPr>
          <w:rFonts w:eastAsia="ArialMT"/>
          <w:lang w:val="sk-SK"/>
        </w:rPr>
        <w:t>), tesár čierny (</w:t>
      </w:r>
      <w:r w:rsidRPr="005A17DB">
        <w:rPr>
          <w:i/>
          <w:lang w:val="sk-SK"/>
        </w:rPr>
        <w:t>Dryocopus martius</w:t>
      </w:r>
      <w:r w:rsidRPr="005A17DB">
        <w:rPr>
          <w:lang w:val="sk-SK"/>
        </w:rPr>
        <w:t xml:space="preserve">), </w:t>
      </w:r>
      <w:r w:rsidRPr="005A17DB">
        <w:rPr>
          <w:rFonts w:eastAsia="ArialMT"/>
          <w:lang w:val="sk-SK"/>
        </w:rPr>
        <w:t>netopier veľký (</w:t>
      </w:r>
      <w:r w:rsidRPr="005A17DB">
        <w:rPr>
          <w:rFonts w:eastAsia="ArialMT"/>
          <w:i/>
          <w:lang w:val="sk-SK"/>
        </w:rPr>
        <w:t>Myotis myotis</w:t>
      </w:r>
      <w:r w:rsidRPr="005A17DB">
        <w:rPr>
          <w:rFonts w:eastAsia="ArialMT"/>
          <w:lang w:val="sk-SK"/>
        </w:rPr>
        <w:t>), uchaňa čierna (</w:t>
      </w:r>
      <w:r w:rsidRPr="005A17DB">
        <w:rPr>
          <w:rFonts w:eastAsia="ArialMT"/>
          <w:i/>
          <w:lang w:val="sk-SK"/>
        </w:rPr>
        <w:t>Barbastrella barbastrellus</w:t>
      </w:r>
      <w:r w:rsidRPr="005A17DB">
        <w:rPr>
          <w:rFonts w:eastAsia="ArialMT"/>
          <w:lang w:val="sk-SK"/>
        </w:rPr>
        <w:t>), kunka žltobruchá (</w:t>
      </w:r>
      <w:r w:rsidRPr="005A17DB">
        <w:rPr>
          <w:i/>
          <w:lang w:val="sk-SK"/>
        </w:rPr>
        <w:t>Bombina variegata</w:t>
      </w:r>
      <w:r w:rsidRPr="005A17DB">
        <w:rPr>
          <w:lang w:val="sk-SK"/>
        </w:rPr>
        <w:t>)</w:t>
      </w:r>
      <w:r w:rsidRPr="005A17DB">
        <w:rPr>
          <w:rFonts w:eastAsia="ArialMT"/>
          <w:lang w:val="sk-SK"/>
        </w:rPr>
        <w:t>.</w:t>
      </w:r>
    </w:p>
    <w:p w:rsidR="00B06715" w:rsidRPr="005A17DB" w:rsidRDefault="00B06715" w:rsidP="00B06715">
      <w:pPr>
        <w:jc w:val="both"/>
        <w:rPr>
          <w:lang w:val="sk-SK"/>
        </w:rPr>
      </w:pPr>
    </w:p>
    <w:p w:rsidR="00B06715" w:rsidRPr="005A17DB" w:rsidRDefault="00B06715" w:rsidP="00B06715">
      <w:pPr>
        <w:jc w:val="both"/>
        <w:rPr>
          <w:lang w:val="sk-SK"/>
        </w:rPr>
      </w:pPr>
      <w:r w:rsidRPr="005A17DB">
        <w:rPr>
          <w:b/>
          <w:lang w:val="sk-SK"/>
        </w:rPr>
        <w:t>5.2</w:t>
      </w:r>
      <w:r w:rsidRPr="005A17DB">
        <w:rPr>
          <w:lang w:val="sk-SK"/>
        </w:rPr>
        <w:t xml:space="preserve"> Revitalizácia lúčnych a lesných ekosystémov a nelesnej drevinovej vegetácie, podpora ekotónových štruktúr a revitalizácia vodných tokov v rámci prírode blízkeho spôsobu manažmentu a správy územia. Podpora rozmanitosti in situ žijúcich pôvodných rastlinných a živočíšnych druhov, vrátane opeľovačov. Ochrana biotopov vhodných na rozmnožovanie a úkryt živočíchov. </w:t>
      </w:r>
    </w:p>
    <w:p w:rsidR="00B06715" w:rsidRPr="005A17DB" w:rsidRDefault="00B06715" w:rsidP="00B06715">
      <w:pPr>
        <w:jc w:val="both"/>
        <w:rPr>
          <w:lang w:val="sk-SK"/>
        </w:rPr>
      </w:pPr>
    </w:p>
    <w:p w:rsidR="00B06715" w:rsidRPr="005A17DB" w:rsidRDefault="00B06715" w:rsidP="00B06715">
      <w:pPr>
        <w:jc w:val="both"/>
        <w:rPr>
          <w:lang w:val="sk-SK"/>
        </w:rPr>
      </w:pPr>
      <w:r w:rsidRPr="005A17DB">
        <w:rPr>
          <w:b/>
          <w:lang w:val="sk-SK"/>
        </w:rPr>
        <w:t>5.</w:t>
      </w:r>
      <w:r>
        <w:rPr>
          <w:b/>
          <w:lang w:val="sk-SK"/>
        </w:rPr>
        <w:t>3</w:t>
      </w:r>
      <w:r w:rsidRPr="005A17DB">
        <w:rPr>
          <w:lang w:val="sk-SK"/>
        </w:rPr>
        <w:t xml:space="preserve"> Zachovanie celistvosti plošnej zelene (lesné porasty, TTP, ekotónové spoločenstvá) a mozaikovitej štruktúry prírodnej krajiny s ekostabilizačnou, mikroklimatickou, hygienickou a izolačnou funkciou, v nemalej miere aj sociálno-spoločenskou, komunikačnou a oddychovo – rekreačnou funkciou. </w:t>
      </w:r>
    </w:p>
    <w:p w:rsidR="00B06715" w:rsidRDefault="00B06715" w:rsidP="00B06715">
      <w:pPr>
        <w:jc w:val="both"/>
        <w:rPr>
          <w:lang w:val="sk-SK"/>
        </w:rPr>
      </w:pPr>
    </w:p>
    <w:p w:rsidR="00B06715" w:rsidRPr="005A17DB" w:rsidRDefault="00B06715" w:rsidP="00B06715">
      <w:pPr>
        <w:jc w:val="both"/>
        <w:rPr>
          <w:highlight w:val="yellow"/>
          <w:lang w:val="sk-SK"/>
        </w:rPr>
      </w:pPr>
    </w:p>
    <w:p w:rsidR="00B06715" w:rsidRPr="005A17DB" w:rsidRDefault="00B06715" w:rsidP="00B06715">
      <w:pPr>
        <w:jc w:val="center"/>
        <w:rPr>
          <w:b/>
          <w:lang w:val="sk-SK"/>
        </w:rPr>
      </w:pPr>
      <w:r w:rsidRPr="005A17DB">
        <w:rPr>
          <w:b/>
          <w:lang w:val="sk-SK"/>
        </w:rPr>
        <w:t>Čl. 6</w:t>
      </w:r>
    </w:p>
    <w:p w:rsidR="00B06715" w:rsidRPr="005A17DB" w:rsidRDefault="00B06715" w:rsidP="00B06715">
      <w:pPr>
        <w:jc w:val="center"/>
        <w:rPr>
          <w:b/>
          <w:lang w:val="sk-SK"/>
        </w:rPr>
      </w:pPr>
      <w:r>
        <w:rPr>
          <w:b/>
          <w:lang w:val="sk-SK"/>
        </w:rPr>
        <w:t>M</w:t>
      </w:r>
      <w:r w:rsidRPr="005A17DB">
        <w:rPr>
          <w:b/>
          <w:lang w:val="sk-SK"/>
        </w:rPr>
        <w:t>anažment obecného chráneného územia</w:t>
      </w:r>
    </w:p>
    <w:p w:rsidR="00B06715" w:rsidRPr="005A17DB" w:rsidRDefault="00B06715" w:rsidP="00B06715">
      <w:pPr>
        <w:rPr>
          <w:lang w:val="sk-SK"/>
        </w:rPr>
      </w:pPr>
    </w:p>
    <w:p w:rsidR="00B06715" w:rsidRPr="005A17DB" w:rsidRDefault="00B06715" w:rsidP="00B06715">
      <w:pPr>
        <w:rPr>
          <w:b/>
          <w:lang w:val="sk-SK"/>
        </w:rPr>
      </w:pPr>
      <w:r w:rsidRPr="005A17DB">
        <w:rPr>
          <w:b/>
          <w:lang w:val="sk-SK"/>
        </w:rPr>
        <w:t>6.1 Ekologicko-funkčné priestory (EFP)</w:t>
      </w:r>
    </w:p>
    <w:p w:rsidR="00B06715" w:rsidRPr="005A17DB" w:rsidRDefault="00B06715" w:rsidP="00B06715">
      <w:pPr>
        <w:jc w:val="both"/>
        <w:rPr>
          <w:lang w:val="sk-SK"/>
        </w:rPr>
      </w:pPr>
      <w:r w:rsidRPr="005A17DB">
        <w:rPr>
          <w:lang w:val="sk-SK"/>
        </w:rPr>
        <w:t xml:space="preserve">Kvôli viacerým funkciám, ktoré obecné chránené územie napĺňa je rozdelené na ekologicko-funkčné priestory, ktoré reflektujú rozdielny prístup k jeho využívaniu a starostlivosti o neho. Diferencovaný manažment v rámci jednotlivých ekologicko-funkčných priestorov je prostriedok, ktorým sa majú dosiahnuť ciele ochrany územia. </w:t>
      </w:r>
    </w:p>
    <w:p w:rsidR="00B06715" w:rsidRPr="005A17DB" w:rsidRDefault="00B06715" w:rsidP="00B06715">
      <w:pPr>
        <w:rPr>
          <w:lang w:val="sk-SK"/>
        </w:rPr>
      </w:pPr>
      <w:r w:rsidRPr="005A17DB">
        <w:rPr>
          <w:lang w:val="sk-SK"/>
        </w:rPr>
        <w:t xml:space="preserve"> </w:t>
      </w:r>
    </w:p>
    <w:p w:rsidR="00B06715" w:rsidRPr="005A17DB" w:rsidRDefault="00B06715" w:rsidP="00B06715">
      <w:pPr>
        <w:rPr>
          <w:b/>
          <w:lang w:val="sk-SK"/>
        </w:rPr>
      </w:pPr>
      <w:r w:rsidRPr="005A17DB">
        <w:rPr>
          <w:b/>
          <w:lang w:val="sk-SK"/>
        </w:rPr>
        <w:t>6.2 Rozdelenie ekologicko-funkčných priestorov</w:t>
      </w:r>
    </w:p>
    <w:p w:rsidR="00B06715" w:rsidRPr="005A17DB" w:rsidRDefault="00B06715" w:rsidP="00B06715">
      <w:pPr>
        <w:jc w:val="both"/>
        <w:rPr>
          <w:lang w:val="sk-SK"/>
        </w:rPr>
      </w:pPr>
      <w:r w:rsidRPr="005A17DB">
        <w:rPr>
          <w:lang w:val="sk-SK"/>
        </w:rPr>
        <w:t xml:space="preserve">Pre potreby zachovania a posilnenia ekologickej kvality, priestorovej a časovej diferenciácie asanačných, rekonštrukčných, regulačných alebo iných zásahov a ďalších preventívnych alebo udržiavacích opatrení v rámci správy OCHÚ sú vyčlenené nasledujúce subtypy EFP a zóny ochrany: </w:t>
      </w:r>
    </w:p>
    <w:p w:rsidR="00B06715" w:rsidRPr="005A17DB" w:rsidRDefault="00B06715" w:rsidP="00B06715">
      <w:pPr>
        <w:jc w:val="both"/>
        <w:rPr>
          <w:lang w:val="sk-SK"/>
        </w:rPr>
      </w:pPr>
      <w:r w:rsidRPr="005A17DB">
        <w:rPr>
          <w:lang w:val="sk-SK"/>
        </w:rPr>
        <w:t>a) EFP 1 – zahŕňa lesné porasty, sčasti krovinovú vegetáciu na lesnom pôdnom fonde. V rámci tohto EFP sú evidované aj zosuvy.</w:t>
      </w:r>
    </w:p>
    <w:p w:rsidR="00B06715" w:rsidRPr="005A17DB" w:rsidRDefault="00B06715" w:rsidP="00B06715">
      <w:pPr>
        <w:jc w:val="both"/>
        <w:rPr>
          <w:lang w:val="sk-SK"/>
        </w:rPr>
      </w:pPr>
      <w:r w:rsidRPr="005A17DB">
        <w:rPr>
          <w:lang w:val="sk-SK"/>
        </w:rPr>
        <w:t>b) EFP 2 – zahŕňa lúčne porasty v rámci aj mimo lesného pôdneho fondu, čiastočne je zastúpená aj nelesná drevinová vegetácia. Zahŕňa aj pozemné biokoridory a interakčné prvky miestneho významu, lúčne mokrade a plochy evidovaných zosuvov.</w:t>
      </w:r>
    </w:p>
    <w:p w:rsidR="00B06715" w:rsidRPr="005A17DB" w:rsidRDefault="00B06715" w:rsidP="00B06715">
      <w:pPr>
        <w:jc w:val="both"/>
        <w:rPr>
          <w:lang w:val="sk-SK"/>
        </w:rPr>
      </w:pPr>
      <w:r w:rsidRPr="005A17DB">
        <w:rPr>
          <w:lang w:val="sk-SK"/>
        </w:rPr>
        <w:t>c) EFP 3 – je charakteristický dominantným zastúpením nelesnej stromovej a krovitej vegetácie, zahrnutá je tu sčasti aj vegetácia ekotónov, brehová vegetácia vodných biokoridorov a ostatné typy mokradí so sprievodnou vegetáciou.</w:t>
      </w:r>
    </w:p>
    <w:p w:rsidR="00B06715" w:rsidRPr="005A17DB" w:rsidRDefault="00B06715" w:rsidP="00B06715">
      <w:pPr>
        <w:jc w:val="both"/>
        <w:rPr>
          <w:lang w:val="sk-SK"/>
        </w:rPr>
      </w:pPr>
      <w:r w:rsidRPr="005A17DB">
        <w:rPr>
          <w:lang w:val="sk-SK"/>
        </w:rPr>
        <w:t>d) EFP 4 – patria sem sady, štepnice a plochy chovov zvierat orientované na hospodárske využitie.</w:t>
      </w:r>
    </w:p>
    <w:p w:rsidR="00B06715" w:rsidRPr="005A17DB" w:rsidRDefault="00B06715" w:rsidP="00B06715">
      <w:pPr>
        <w:jc w:val="both"/>
        <w:rPr>
          <w:lang w:val="sk-SK"/>
        </w:rPr>
      </w:pPr>
      <w:r w:rsidRPr="005A17DB">
        <w:rPr>
          <w:lang w:val="sk-SK"/>
        </w:rPr>
        <w:t>e) Zóna ochrany A – prevláda v nej funkcia verejnej zelene orientovaná na plnenie spoločenských potrieb v oblasti rekreácie, športu a aktívneho pobytu v prírode.</w:t>
      </w:r>
    </w:p>
    <w:p w:rsidR="00B06715" w:rsidRPr="005A17DB" w:rsidRDefault="00B06715" w:rsidP="00B06715">
      <w:pPr>
        <w:jc w:val="both"/>
        <w:rPr>
          <w:lang w:val="sk-SK"/>
        </w:rPr>
      </w:pPr>
      <w:r w:rsidRPr="005A17DB">
        <w:rPr>
          <w:lang w:val="sk-SK"/>
        </w:rPr>
        <w:t xml:space="preserve">f) Zóna ochrany B – má vysoký ekostabilizačný potenciál, prevláda v nej funkcia verejnej zelene prioritne orientovaná na plnenie regulačných a hygienických ekosystémových služieb prírodného prostredia a na podporu biodiverzity (tienenie, chladenie priestoru korunami drevín, zlepšovanie kvality ovzdušia a mikroklímy, ovplyvňovanie hydrologického cyklu a odtokových pomerov územia, regulácia svahových procesov a pôdnej erózie, podpora </w:t>
      </w:r>
      <w:r w:rsidRPr="005A17DB">
        <w:rPr>
          <w:lang w:val="sk-SK"/>
        </w:rPr>
        <w:lastRenderedPageBreak/>
        <w:t xml:space="preserve">pôdotvorných procesov a rozklad škodlivých látok, tvorba vhodných životných podmienok pre širokú škálu rastlín a živočíchov). </w:t>
      </w:r>
    </w:p>
    <w:p w:rsidR="00B06715" w:rsidRPr="005A17DB" w:rsidRDefault="00B06715" w:rsidP="00B06715">
      <w:pPr>
        <w:jc w:val="both"/>
        <w:rPr>
          <w:lang w:val="sk-SK"/>
        </w:rPr>
      </w:pPr>
      <w:r w:rsidRPr="005A17DB">
        <w:rPr>
          <w:lang w:val="sk-SK"/>
        </w:rPr>
        <w:t>g) Vyhradené objekty mimo sústavy EFP sú parkoviská, vojenský cintorín, kaplnka, pamätníky, verejné ohniská, detské ihriská a objekty športovísk, zariadenia pre občerstvenie.</w:t>
      </w:r>
    </w:p>
    <w:p w:rsidR="00B06715" w:rsidRPr="005A17DB" w:rsidRDefault="00B06715" w:rsidP="00B06715">
      <w:pPr>
        <w:pStyle w:val="Normlnywebov"/>
        <w:spacing w:before="0" w:beforeAutospacing="0" w:after="0" w:afterAutospacing="0"/>
        <w:jc w:val="both"/>
        <w:rPr>
          <w:shd w:val="clear" w:color="auto" w:fill="A2C4C9"/>
        </w:rPr>
      </w:pPr>
    </w:p>
    <w:p w:rsidR="00B06715" w:rsidRPr="005A17DB" w:rsidRDefault="00B06715" w:rsidP="00B06715">
      <w:pPr>
        <w:rPr>
          <w:b/>
          <w:lang w:val="sk-SK"/>
        </w:rPr>
      </w:pPr>
      <w:r w:rsidRPr="005A17DB">
        <w:rPr>
          <w:b/>
          <w:lang w:val="sk-SK"/>
        </w:rPr>
        <w:t>6.3 Diferencovaný manažment v rámci ekologicko-funkčných priestorov (EFP)</w:t>
      </w:r>
    </w:p>
    <w:p w:rsidR="00B06715" w:rsidRPr="005A17DB" w:rsidRDefault="00B06715" w:rsidP="00B06715">
      <w:pPr>
        <w:jc w:val="both"/>
        <w:rPr>
          <w:lang w:val="sk-SK"/>
        </w:rPr>
      </w:pPr>
      <w:r w:rsidRPr="005A17DB">
        <w:rPr>
          <w:lang w:val="sk-SK"/>
        </w:rPr>
        <w:t>Konkrétne podmienky praktickej správy vyplývajú z charakteru každého jednotlivého ekologicko-funkčného priestoru, ktorý vzniká kombináciou subtypov EFP a zón ochrany A alebo B.</w:t>
      </w:r>
    </w:p>
    <w:p w:rsidR="00B06715" w:rsidRPr="005A17DB" w:rsidRDefault="00B06715" w:rsidP="00B06715">
      <w:pPr>
        <w:jc w:val="both"/>
        <w:rPr>
          <w:b/>
          <w:lang w:val="sk-SK"/>
        </w:rPr>
      </w:pPr>
      <w:r w:rsidRPr="005A17DB">
        <w:rPr>
          <w:lang w:val="sk-SK"/>
        </w:rPr>
        <w:t>a)</w:t>
      </w:r>
      <w:r w:rsidRPr="005A17DB">
        <w:rPr>
          <w:b/>
          <w:lang w:val="sk-SK"/>
        </w:rPr>
        <w:t xml:space="preserve"> EFP 1A</w:t>
      </w:r>
    </w:p>
    <w:p w:rsidR="00B06715" w:rsidRPr="00A32286" w:rsidRDefault="00B06715" w:rsidP="00B06715">
      <w:pPr>
        <w:jc w:val="both"/>
        <w:rPr>
          <w:lang w:val="sk-SK"/>
        </w:rPr>
      </w:pPr>
      <w:r w:rsidRPr="005A17DB">
        <w:rPr>
          <w:lang w:val="sk-SK"/>
        </w:rPr>
        <w:t xml:space="preserve">Podmienky správy a starostlivosti o ekologicko-funkčný priestor </w:t>
      </w:r>
      <w:r w:rsidRPr="005A17DB">
        <w:rPr>
          <w:b/>
          <w:lang w:val="sk-SK"/>
        </w:rPr>
        <w:t xml:space="preserve">EFP 1A </w:t>
      </w:r>
      <w:r w:rsidRPr="005A17DB">
        <w:rPr>
          <w:lang w:val="sk-SK"/>
        </w:rPr>
        <w:t xml:space="preserve">(kombinácia EFP 1 a zóny ochrany A): </w:t>
      </w:r>
      <w:r w:rsidRPr="00A32286">
        <w:rPr>
          <w:lang w:val="sk-SK"/>
        </w:rPr>
        <w:t xml:space="preserve">prírode </w:t>
      </w:r>
      <w:r w:rsidRPr="00A32286">
        <w:t>blízke hospodárenie v lesných porastoch</w:t>
      </w:r>
      <w:r w:rsidRPr="00A32286">
        <w:rPr>
          <w:lang w:val="sk-SK"/>
        </w:rPr>
        <w:t xml:space="preserve">, intenzívna preventívna starostlivosť o dreviny s dôrazom na zníženie rizika nebezpečných situácií s ohľadom na návštevníkov obecného chráneného územia (ozdravný a bezpečnostný rez), odstraňovanie stromov napadnutých tracheomykóznymi a parazitickými hubami a podkôrnym hmyzom. Zabezpečenie osobitnej ochrany pre stromy vo veku nad 100 rokov. </w:t>
      </w:r>
    </w:p>
    <w:p w:rsidR="00B06715" w:rsidRPr="00A32286" w:rsidRDefault="00B06715" w:rsidP="00B06715">
      <w:pPr>
        <w:jc w:val="both"/>
        <w:rPr>
          <w:b/>
          <w:lang w:val="sk-SK"/>
        </w:rPr>
      </w:pPr>
      <w:r w:rsidRPr="00A32286">
        <w:rPr>
          <w:lang w:val="sk-SK"/>
        </w:rPr>
        <w:t>b)</w:t>
      </w:r>
      <w:r w:rsidRPr="00A32286">
        <w:rPr>
          <w:b/>
          <w:lang w:val="sk-SK"/>
        </w:rPr>
        <w:t xml:space="preserve"> EFP 1B</w:t>
      </w:r>
    </w:p>
    <w:p w:rsidR="00B06715" w:rsidRPr="00A32286" w:rsidRDefault="00B06715" w:rsidP="00B06715">
      <w:pPr>
        <w:jc w:val="both"/>
        <w:rPr>
          <w:lang w:val="sk-SK"/>
        </w:rPr>
      </w:pPr>
      <w:r w:rsidRPr="00A32286">
        <w:rPr>
          <w:lang w:val="sk-SK"/>
        </w:rPr>
        <w:t>Podmienky správy a starostlivosti o </w:t>
      </w:r>
      <w:r w:rsidRPr="00A32286">
        <w:rPr>
          <w:b/>
          <w:lang w:val="sk-SK"/>
        </w:rPr>
        <w:t>EFP 1B</w:t>
      </w:r>
      <w:r w:rsidRPr="00A32286">
        <w:rPr>
          <w:lang w:val="sk-SK"/>
        </w:rPr>
        <w:t xml:space="preserve">: prírode </w:t>
      </w:r>
      <w:r w:rsidRPr="00A32286">
        <w:t>blízke hospodárenie v lesných porastoch</w:t>
      </w:r>
      <w:r w:rsidRPr="00A32286">
        <w:rPr>
          <w:lang w:val="sk-SK"/>
        </w:rPr>
        <w:t xml:space="preserve">, absencia použitia ťažkej techniky, preferencia konskej sily, ponechanie suchých stromov – odkôrneného mŕtveho dreva v poraste, inštalácie </w:t>
      </w:r>
      <w:r w:rsidRPr="00A32286">
        <w:t xml:space="preserve">lapákov a </w:t>
      </w:r>
      <w:r w:rsidRPr="00A32286">
        <w:rPr>
          <w:lang w:val="sk-SK"/>
        </w:rPr>
        <w:t xml:space="preserve">feromónových lapačov. Ochrana stromov s dutinami ako úkrytov pre datle, sovy a netopiere. Zamedziť zásahom do terénu (navážky, odkopávanie, lesné cesty alebo iné zásahy do terénu) vo svahoch oblastí s evidovanými zosuvmi. Zabezpečenie osobitnej ochrany pre stromy vo veku nad 100 rokov. </w:t>
      </w:r>
    </w:p>
    <w:p w:rsidR="00B06715" w:rsidRPr="00A32286" w:rsidRDefault="00B06715" w:rsidP="00B06715">
      <w:pPr>
        <w:jc w:val="both"/>
        <w:rPr>
          <w:b/>
          <w:lang w:val="sk-SK"/>
        </w:rPr>
      </w:pPr>
      <w:r w:rsidRPr="00A32286">
        <w:rPr>
          <w:lang w:val="sk-SK"/>
        </w:rPr>
        <w:t xml:space="preserve">c) </w:t>
      </w:r>
      <w:r w:rsidRPr="00A32286">
        <w:rPr>
          <w:b/>
          <w:lang w:val="sk-SK"/>
        </w:rPr>
        <w:t>EFP 2A</w:t>
      </w:r>
    </w:p>
    <w:p w:rsidR="00B06715" w:rsidRPr="005A17DB" w:rsidRDefault="00B06715" w:rsidP="00B06715">
      <w:pPr>
        <w:jc w:val="both"/>
        <w:rPr>
          <w:lang w:val="sk-SK"/>
        </w:rPr>
      </w:pPr>
      <w:r w:rsidRPr="00A32286">
        <w:rPr>
          <w:lang w:val="sk-SK"/>
        </w:rPr>
        <w:t>Podmienky správy a starostlivosti o </w:t>
      </w:r>
      <w:r w:rsidRPr="00A32286">
        <w:rPr>
          <w:b/>
          <w:lang w:val="sk-SK"/>
        </w:rPr>
        <w:t>EFP 2A</w:t>
      </w:r>
      <w:r w:rsidRPr="00A32286">
        <w:rPr>
          <w:lang w:val="sk-SK"/>
        </w:rPr>
        <w:t>: údržba trávnatých</w:t>
      </w:r>
      <w:r w:rsidRPr="005A17DB">
        <w:rPr>
          <w:lang w:val="sk-SK"/>
        </w:rPr>
        <w:t xml:space="preserve"> porastov – kosenie v intenciách intenzitnej triedy kosenia 2 (zníženie intenzity kosenia oproti triede 1, podľa potreby 2 - 4 krát za sezónu, dodržať mozaikové kosenie plochy, kosenie povolené aj s mulčovaním, prípadný výhrab opadaného lístia z trávnatých porastov, časť plochy ponechať ako kvitnúce lúky na podporu hmyzu).</w:t>
      </w:r>
    </w:p>
    <w:p w:rsidR="00B06715" w:rsidRPr="005A17DB" w:rsidRDefault="00B06715" w:rsidP="00B06715">
      <w:pPr>
        <w:jc w:val="both"/>
        <w:rPr>
          <w:b/>
          <w:lang w:val="sk-SK"/>
        </w:rPr>
      </w:pPr>
      <w:r w:rsidRPr="005A17DB">
        <w:rPr>
          <w:lang w:val="sk-SK"/>
        </w:rPr>
        <w:t>d)</w:t>
      </w:r>
      <w:r w:rsidRPr="005A17DB">
        <w:rPr>
          <w:b/>
          <w:lang w:val="sk-SK"/>
        </w:rPr>
        <w:t xml:space="preserve"> EFP 2B</w:t>
      </w:r>
    </w:p>
    <w:p w:rsidR="00B06715" w:rsidRPr="005A17DB" w:rsidRDefault="00B06715" w:rsidP="00B06715">
      <w:pPr>
        <w:jc w:val="both"/>
        <w:rPr>
          <w:lang w:val="sk-SK"/>
        </w:rPr>
      </w:pPr>
      <w:r w:rsidRPr="005A17DB">
        <w:rPr>
          <w:lang w:val="sk-SK"/>
        </w:rPr>
        <w:t>Podmienky správy a starostlivosti o </w:t>
      </w:r>
      <w:r w:rsidRPr="005A17DB">
        <w:rPr>
          <w:b/>
          <w:lang w:val="sk-SK"/>
        </w:rPr>
        <w:t>EFP 2B</w:t>
      </w:r>
      <w:r w:rsidRPr="005A17DB">
        <w:rPr>
          <w:lang w:val="sk-SK"/>
        </w:rPr>
        <w:t>: údržba trávnatých porastov – kosenie v intenciách intenzitnej triedy kosenia 3 (zníženie intenzity kosenia oproti triede 2, podľa potreby 1 - 2 krát za sezónu, vždy dodržať mozaikové kosenie plochy s časovým odstupom tak, aby sa zachovali priaznivé podmienky na rozmnožovanie a presun chrapkáča poľného a hmyzu, kosenie povolené len s odnosom sena alebo pasenie, celú plochu udržovať ako kvitnúce lúky na podporu hmyzu). Zamedziť zásahom do terénu (navážky, odkopávanie, lesné cesty alebo iné zásahy do terénu) vo svahoch oblastí s evidovanými zosuvmi.</w:t>
      </w:r>
    </w:p>
    <w:p w:rsidR="00B06715" w:rsidRPr="005A17DB" w:rsidRDefault="00B06715" w:rsidP="00B06715">
      <w:pPr>
        <w:jc w:val="both"/>
        <w:rPr>
          <w:b/>
          <w:lang w:val="sk-SK"/>
        </w:rPr>
      </w:pPr>
      <w:r w:rsidRPr="005A17DB">
        <w:rPr>
          <w:lang w:val="sk-SK"/>
        </w:rPr>
        <w:t>e)</w:t>
      </w:r>
      <w:r w:rsidRPr="005A17DB">
        <w:rPr>
          <w:b/>
          <w:lang w:val="sk-SK"/>
        </w:rPr>
        <w:t xml:space="preserve"> EFP 3A</w:t>
      </w:r>
    </w:p>
    <w:p w:rsidR="00B06715" w:rsidRPr="005A17DB" w:rsidRDefault="00B06715" w:rsidP="00B06715">
      <w:pPr>
        <w:jc w:val="both"/>
        <w:rPr>
          <w:highlight w:val="yellow"/>
          <w:lang w:val="sk-SK"/>
        </w:rPr>
      </w:pPr>
      <w:r w:rsidRPr="005A17DB">
        <w:rPr>
          <w:lang w:val="sk-SK"/>
        </w:rPr>
        <w:t>Podmienky správy a starostlivosti o </w:t>
      </w:r>
      <w:r w:rsidRPr="005A17DB">
        <w:rPr>
          <w:b/>
          <w:lang w:val="sk-SK"/>
        </w:rPr>
        <w:t>EFP 3A</w:t>
      </w:r>
      <w:r w:rsidRPr="005A17DB">
        <w:rPr>
          <w:lang w:val="sk-SK"/>
        </w:rPr>
        <w:t xml:space="preserve">: údržba prípadných trávnych porastov v intenciách intenzitnej triedy kosenia 2 (zníženie intenzity kosenia oproti triede 1, doporučené mozaikové kosenie, dovolené je kosenie s mulčovaním opadaného lístia alebo pasenie, časť plochy trávnych porastov ponechať ako kvitnúce lúky na podporu hmyzu), netvarovať a neorezávať kroviny, pri zásahoch do porastov rešpektovať hniezdiacu sezónu vtákov. Zabezpečenie osobitnej ochrany pre stromy mimo lesa vo veku nad 100 rokov. </w:t>
      </w:r>
    </w:p>
    <w:p w:rsidR="00B06715" w:rsidRPr="005A17DB" w:rsidRDefault="00B06715" w:rsidP="00B06715">
      <w:pPr>
        <w:jc w:val="both"/>
        <w:rPr>
          <w:b/>
          <w:lang w:val="sk-SK"/>
        </w:rPr>
      </w:pPr>
      <w:r w:rsidRPr="005A17DB">
        <w:rPr>
          <w:lang w:val="sk-SK"/>
        </w:rPr>
        <w:t xml:space="preserve">f) </w:t>
      </w:r>
      <w:r w:rsidRPr="005A17DB">
        <w:rPr>
          <w:b/>
          <w:lang w:val="sk-SK"/>
        </w:rPr>
        <w:t>EFP 3B</w:t>
      </w:r>
    </w:p>
    <w:p w:rsidR="00B06715" w:rsidRPr="005A17DB" w:rsidRDefault="00B06715" w:rsidP="00B06715">
      <w:pPr>
        <w:jc w:val="both"/>
        <w:rPr>
          <w:lang w:val="sk-SK"/>
        </w:rPr>
      </w:pPr>
      <w:r w:rsidRPr="005A17DB">
        <w:rPr>
          <w:lang w:val="sk-SK"/>
        </w:rPr>
        <w:t>Podmienky správy a starostlivosti o </w:t>
      </w:r>
      <w:r w:rsidRPr="005A17DB">
        <w:rPr>
          <w:b/>
          <w:lang w:val="sk-SK"/>
        </w:rPr>
        <w:t>EFP 3B</w:t>
      </w:r>
      <w:r w:rsidRPr="005A17DB">
        <w:rPr>
          <w:lang w:val="sk-SK"/>
        </w:rPr>
        <w:t xml:space="preserve">: údržba prípadných trávnych porastov v intenciách intenzitnej triedy kosenia 3 (zníženie intenzity kosenia oproti triede 2, podľa potreby 1 - 2 krát za sezónu, dodržiavať mozaikové kosenie, kosenie s odnosom sena alebo spásanie, celé plochy prípadných trávnych porastov ponechať ako kvitnúce lúky na podporu hmyzu). Netvarovať a neorezávať kroviny, pri zásahoch do porastov rešpektovať hniezdiacu </w:t>
      </w:r>
      <w:r w:rsidRPr="005A17DB">
        <w:rPr>
          <w:lang w:val="sk-SK"/>
        </w:rPr>
        <w:lastRenderedPageBreak/>
        <w:t>sezónu vtákov. N</w:t>
      </w:r>
      <w:r w:rsidRPr="005A17DB">
        <w:rPr>
          <w:rFonts w:eastAsia="ArialMT"/>
          <w:lang w:val="sk-SK"/>
        </w:rPr>
        <w:t xml:space="preserve">a hranici poľnohospodárskeho a lesného pôdneho fondu ponechať a udržiavať ekotónový ekosystém krovín a vysokého podrastu v minimálnej šírke 5 m. Ochrana všetkých mokradí, ktoré slúžia ako liahnisko obojživelníkov, obnova a tvorba nových mokradí, ktoré by mohli slúžiť ako liahnisko obojživelníkov. </w:t>
      </w:r>
      <w:r w:rsidRPr="005A17DB">
        <w:rPr>
          <w:lang w:val="sk-SK"/>
        </w:rPr>
        <w:t>Zabezpečenie osobitnej ochrany pre stromy mimo lesa vo veku nad 100 rokov.</w:t>
      </w:r>
    </w:p>
    <w:p w:rsidR="00B06715" w:rsidRPr="005A17DB" w:rsidRDefault="00B06715" w:rsidP="00B06715">
      <w:pPr>
        <w:jc w:val="both"/>
        <w:rPr>
          <w:b/>
          <w:lang w:val="sk-SK"/>
        </w:rPr>
      </w:pPr>
      <w:r w:rsidRPr="005A17DB">
        <w:rPr>
          <w:lang w:val="sk-SK"/>
        </w:rPr>
        <w:t xml:space="preserve">g) </w:t>
      </w:r>
      <w:r w:rsidRPr="005A17DB">
        <w:rPr>
          <w:b/>
          <w:lang w:val="sk-SK"/>
        </w:rPr>
        <w:t>EFP 4A</w:t>
      </w:r>
    </w:p>
    <w:p w:rsidR="00B06715" w:rsidRPr="005A17DB" w:rsidRDefault="00B06715" w:rsidP="00B06715">
      <w:pPr>
        <w:jc w:val="both"/>
        <w:rPr>
          <w:lang w:val="sk-SK"/>
        </w:rPr>
      </w:pPr>
      <w:r w:rsidRPr="005A17DB">
        <w:rPr>
          <w:lang w:val="sk-SK"/>
        </w:rPr>
        <w:t>Podmienky správy a starostlivosti o </w:t>
      </w:r>
      <w:r w:rsidRPr="005A17DB">
        <w:rPr>
          <w:b/>
          <w:lang w:val="sk-SK"/>
        </w:rPr>
        <w:t>EFP 4A</w:t>
      </w:r>
      <w:r w:rsidRPr="005A17DB">
        <w:rPr>
          <w:lang w:val="sk-SK"/>
        </w:rPr>
        <w:t xml:space="preserve">: údržba porastov so zreteľom na hospodársky účel s prihliadaním na podporu opeľovačov. </w:t>
      </w:r>
    </w:p>
    <w:p w:rsidR="00B06715" w:rsidRPr="005A17DB" w:rsidRDefault="00B06715" w:rsidP="00B06715">
      <w:pPr>
        <w:jc w:val="both"/>
        <w:rPr>
          <w:lang w:val="sk-SK"/>
        </w:rPr>
      </w:pPr>
      <w:r w:rsidRPr="005A17DB">
        <w:rPr>
          <w:lang w:val="sk-SK"/>
        </w:rPr>
        <w:t xml:space="preserve">h) </w:t>
      </w:r>
      <w:r w:rsidRPr="005A17DB">
        <w:rPr>
          <w:b/>
          <w:lang w:val="sk-SK"/>
        </w:rPr>
        <w:t>Vyhradené objekty mimo sústavy EFP</w:t>
      </w:r>
      <w:r w:rsidRPr="005A17DB">
        <w:rPr>
          <w:lang w:val="sk-SK"/>
        </w:rPr>
        <w:t>: parkoviská, vojenský cintorín, pamätníky, verejné ohniská, detské ihriská a objekty športovísk sú udržiavané v rámci intenzitnej triedy 1 (podľa charakteru a spôsobu využívania kosenie podľa potreby až 10x za rok, vyhrabávanie lístia z trávnika, pravidelná zálievka kvetinových výsadieb, intenzívna preventívna starostlivosť o dreviny s dôrazom na zníženie rizika nebezpečných situácií s ohľadom na pobytový komfort návštevníkov obecného chráneného územia Lesopark Žilina - Chrasť).</w:t>
      </w:r>
    </w:p>
    <w:p w:rsidR="00B06715" w:rsidRPr="005A17DB" w:rsidRDefault="00B06715" w:rsidP="00B06715">
      <w:pPr>
        <w:rPr>
          <w:b/>
          <w:lang w:val="sk-SK"/>
        </w:rPr>
      </w:pPr>
    </w:p>
    <w:p w:rsidR="00B06715" w:rsidRPr="005A17DB" w:rsidRDefault="00B06715" w:rsidP="00B06715">
      <w:pPr>
        <w:rPr>
          <w:b/>
          <w:lang w:val="sk-SK"/>
        </w:rPr>
      </w:pPr>
      <w:r w:rsidRPr="005A17DB">
        <w:rPr>
          <w:b/>
          <w:lang w:val="sk-SK"/>
        </w:rPr>
        <w:t>6.4 Pravidlá všeobecného manažmentu OCHÚ Lesopark Žilina - Chrasť</w:t>
      </w:r>
    </w:p>
    <w:p w:rsidR="00B06715" w:rsidRPr="00CE0ADB" w:rsidRDefault="00B06715" w:rsidP="00B06715">
      <w:pPr>
        <w:jc w:val="both"/>
      </w:pPr>
      <w:r w:rsidRPr="005A17DB">
        <w:rPr>
          <w:lang w:val="sk-SK"/>
        </w:rPr>
        <w:t xml:space="preserve">Okrem uvedených navrhovaných zásad v kapitole 6.3 sa odporúča v rámci správy OCHÚ </w:t>
      </w:r>
      <w:r w:rsidRPr="00CE0ADB">
        <w:t>uplatňovať nasledujúce všeobecné zásady a opatrenia manažmentu biotických zložiek krajiny:</w:t>
      </w:r>
    </w:p>
    <w:p w:rsidR="00B06715" w:rsidRPr="00CE0ADB" w:rsidRDefault="00B06715" w:rsidP="00B06715">
      <w:pPr>
        <w:jc w:val="both"/>
      </w:pPr>
      <w:r w:rsidRPr="00CE0ADB">
        <w:t>a) Uprednostniť udržateľné hospodárenie na spravovaných pozemkoch, ktoré je v súlade s tradičnými kultúrnymi spôsobmi starostlivosti o mozaikovitú štruktúru krajiny (pravidelné kosenie lúk bez zhutňovania pôdy, sadovníctvo, pastva a extenzívny chov hospodárskych zvierat, približovanie dreva koňmi, včelárstvo).</w:t>
      </w:r>
    </w:p>
    <w:p w:rsidR="00B06715" w:rsidRPr="005A17DB" w:rsidRDefault="00B06715" w:rsidP="00B06715">
      <w:pPr>
        <w:jc w:val="both"/>
        <w:rPr>
          <w:lang w:val="sk-SK"/>
        </w:rPr>
      </w:pPr>
      <w:r w:rsidRPr="00CE0ADB">
        <w:t>b) Usmerňovanie vývoja nepôvodnej vegetácie</w:t>
      </w:r>
      <w:r w:rsidRPr="005A17DB">
        <w:rPr>
          <w:lang w:val="sk-SK"/>
        </w:rPr>
        <w:t xml:space="preserve"> smerom k štruktúre prírode bližšej, najmä v biocentrách a biokoridoroch miestneho významu (napr. likvidácia a potláčanie výskytu inváznych a ruderálnych druhov bez použitia chemických látok a to opakovaným kosením a odvozom biomasy likvidácia inváznych porastov).</w:t>
      </w:r>
    </w:p>
    <w:p w:rsidR="00B06715" w:rsidRPr="005A17DB" w:rsidRDefault="00B06715" w:rsidP="00B06715">
      <w:pPr>
        <w:jc w:val="both"/>
        <w:rPr>
          <w:rFonts w:eastAsia="ArialMT"/>
          <w:lang w:val="sk-SK"/>
        </w:rPr>
      </w:pPr>
      <w:r>
        <w:rPr>
          <w:lang w:val="sk-SK"/>
        </w:rPr>
        <w:t>c</w:t>
      </w:r>
      <w:r w:rsidRPr="005A17DB">
        <w:rPr>
          <w:lang w:val="sk-SK"/>
        </w:rPr>
        <w:t>) Zachovávať geograficky pôvodné druhy drevín, ktoré sú dostatočne odolné z hľadiska predpokladaných klimatických zmien.</w:t>
      </w:r>
    </w:p>
    <w:p w:rsidR="00B06715" w:rsidRPr="005A17DB" w:rsidRDefault="00B06715" w:rsidP="00B06715">
      <w:pPr>
        <w:autoSpaceDE w:val="0"/>
        <w:autoSpaceDN w:val="0"/>
        <w:adjustRightInd w:val="0"/>
        <w:jc w:val="both"/>
        <w:rPr>
          <w:rFonts w:eastAsia="ArialMT"/>
          <w:lang w:val="sk-SK"/>
        </w:rPr>
      </w:pPr>
      <w:r>
        <w:rPr>
          <w:rFonts w:eastAsia="ArialMT"/>
          <w:lang w:val="sk-SK"/>
        </w:rPr>
        <w:t>d</w:t>
      </w:r>
      <w:r w:rsidRPr="005A17DB">
        <w:rPr>
          <w:rFonts w:eastAsia="ArialMT"/>
          <w:lang w:val="sk-SK"/>
        </w:rPr>
        <w:t>) Zabezpečiť ochranný manažment ekotónov typu les/bezlesie a zachovanie mimolesnej drevinovej vegetácie (plošnej, líniovej a bodovej).</w:t>
      </w:r>
    </w:p>
    <w:p w:rsidR="00B06715" w:rsidRPr="005A17DB" w:rsidRDefault="00B06715" w:rsidP="00B06715">
      <w:pPr>
        <w:autoSpaceDE w:val="0"/>
        <w:autoSpaceDN w:val="0"/>
        <w:adjustRightInd w:val="0"/>
        <w:jc w:val="both"/>
        <w:rPr>
          <w:rFonts w:eastAsia="ArialMT"/>
          <w:lang w:val="sk-SK"/>
        </w:rPr>
      </w:pPr>
      <w:r>
        <w:rPr>
          <w:rFonts w:eastAsia="ArialMT"/>
          <w:lang w:val="sk-SK"/>
        </w:rPr>
        <w:t>e</w:t>
      </w:r>
      <w:r w:rsidRPr="005A17DB">
        <w:rPr>
          <w:rFonts w:eastAsia="ArialMT"/>
          <w:lang w:val="sk-SK"/>
        </w:rPr>
        <w:t>) Podpora jemnozrnnej štruktúrnej mozaiky územia s využitím extenzívnych foriem tradičného hospodárenia.</w:t>
      </w:r>
    </w:p>
    <w:p w:rsidR="00B06715" w:rsidRPr="005A17DB" w:rsidRDefault="00B06715" w:rsidP="00B06715">
      <w:pPr>
        <w:autoSpaceDE w:val="0"/>
        <w:autoSpaceDN w:val="0"/>
        <w:adjustRightInd w:val="0"/>
        <w:jc w:val="both"/>
        <w:rPr>
          <w:rFonts w:eastAsia="ArialMT"/>
          <w:lang w:val="sk-SK"/>
        </w:rPr>
      </w:pPr>
      <w:r>
        <w:rPr>
          <w:rFonts w:eastAsia="ArialMT"/>
          <w:lang w:val="sk-SK"/>
        </w:rPr>
        <w:t>f</w:t>
      </w:r>
      <w:r w:rsidRPr="005A17DB">
        <w:rPr>
          <w:rFonts w:eastAsia="ArialMT"/>
          <w:lang w:val="sk-SK"/>
        </w:rPr>
        <w:t xml:space="preserve">) </w:t>
      </w:r>
      <w:r w:rsidRPr="005A17DB">
        <w:rPr>
          <w:lang w:val="sk-SK"/>
        </w:rPr>
        <w:t>Zabezpečiť ochranu biotopov, ktoré slúžia na rozmnožovanie a pobyt druhov živočíchov národného a európskeho významu.</w:t>
      </w:r>
    </w:p>
    <w:p w:rsidR="00B06715" w:rsidRPr="005A17DB" w:rsidRDefault="00B06715" w:rsidP="00B06715">
      <w:pPr>
        <w:jc w:val="both"/>
        <w:rPr>
          <w:lang w:val="sk-SK"/>
        </w:rPr>
      </w:pPr>
      <w:r>
        <w:rPr>
          <w:lang w:val="sk-SK"/>
        </w:rPr>
        <w:t>g</w:t>
      </w:r>
      <w:r w:rsidRPr="005A17DB">
        <w:rPr>
          <w:lang w:val="sk-SK"/>
        </w:rPr>
        <w:t>) Vodohospodárske úpravy realizovať v súlade s požiadavkami ochrany prírody a krajiny, korytá vodných tokov technicky neregulovať, zregulované sprírodniť.</w:t>
      </w:r>
    </w:p>
    <w:p w:rsidR="00B06715" w:rsidRPr="005A17DB" w:rsidRDefault="00B06715" w:rsidP="00B06715">
      <w:pPr>
        <w:autoSpaceDE w:val="0"/>
        <w:autoSpaceDN w:val="0"/>
        <w:adjustRightInd w:val="0"/>
        <w:jc w:val="both"/>
        <w:rPr>
          <w:rFonts w:eastAsia="ArialMT"/>
          <w:lang w:val="sk-SK"/>
        </w:rPr>
      </w:pPr>
      <w:r>
        <w:rPr>
          <w:rFonts w:eastAsia="ArialMT"/>
          <w:iCs/>
          <w:lang w:val="sk-SK"/>
        </w:rPr>
        <w:t>h</w:t>
      </w:r>
      <w:r w:rsidRPr="005A17DB">
        <w:rPr>
          <w:rFonts w:eastAsia="ArialMT"/>
          <w:iCs/>
          <w:lang w:val="sk-SK"/>
        </w:rPr>
        <w:t xml:space="preserve">) </w:t>
      </w:r>
      <w:r w:rsidRPr="005A17DB">
        <w:rPr>
          <w:rFonts w:eastAsia="ArialMT"/>
          <w:lang w:val="sk-SK"/>
        </w:rPr>
        <w:t xml:space="preserve">Udržiavať ochranný nárazníkový pruh drevinovej vegetácie v minimálnej šírke 5 m pozdĺž oboch brehov vodných koridorov. </w:t>
      </w:r>
    </w:p>
    <w:p w:rsidR="00B06715" w:rsidRPr="005A17DB" w:rsidRDefault="00B06715" w:rsidP="00B06715">
      <w:pPr>
        <w:jc w:val="both"/>
        <w:rPr>
          <w:lang w:val="sk-SK"/>
        </w:rPr>
      </w:pPr>
      <w:r>
        <w:rPr>
          <w:lang w:val="sk-SK"/>
        </w:rPr>
        <w:t>i</w:t>
      </w:r>
      <w:r w:rsidRPr="005A17DB">
        <w:rPr>
          <w:lang w:val="sk-SK"/>
        </w:rPr>
        <w:t>) Verejné osvetlenie budovať alebo rekonštruovať len s parametrami obmedzujúcimi negatívne vplyvy na lietajúci hmyz s minimalizáciou produkcie svetelného smogu.</w:t>
      </w:r>
    </w:p>
    <w:p w:rsidR="00B06715" w:rsidRDefault="00B06715" w:rsidP="00B06715">
      <w:pPr>
        <w:jc w:val="both"/>
        <w:rPr>
          <w:lang w:val="sk-SK"/>
        </w:rPr>
      </w:pPr>
    </w:p>
    <w:p w:rsidR="00B06715" w:rsidRPr="005A17DB" w:rsidRDefault="00B06715" w:rsidP="00B06715">
      <w:pPr>
        <w:jc w:val="both"/>
        <w:rPr>
          <w:lang w:val="sk-SK"/>
        </w:rPr>
      </w:pPr>
    </w:p>
    <w:p w:rsidR="00B06715" w:rsidRPr="00A32286" w:rsidRDefault="00B06715" w:rsidP="00B06715">
      <w:pPr>
        <w:pStyle w:val="Normlnywebov"/>
        <w:spacing w:before="0" w:beforeAutospacing="0" w:after="0" w:afterAutospacing="0"/>
        <w:jc w:val="center"/>
        <w:rPr>
          <w:b/>
          <w:color w:val="000000"/>
        </w:rPr>
      </w:pPr>
      <w:r w:rsidRPr="00A32286">
        <w:rPr>
          <w:b/>
          <w:color w:val="000000"/>
        </w:rPr>
        <w:t>Čl. 7</w:t>
      </w:r>
    </w:p>
    <w:p w:rsidR="00B06715" w:rsidRPr="00A32286" w:rsidRDefault="00B06715" w:rsidP="00B06715">
      <w:pPr>
        <w:pStyle w:val="Normlnywebov"/>
        <w:spacing w:before="0" w:beforeAutospacing="0" w:after="0" w:afterAutospacing="0"/>
        <w:jc w:val="center"/>
        <w:rPr>
          <w:b/>
          <w:color w:val="000000"/>
        </w:rPr>
      </w:pPr>
      <w:r w:rsidRPr="00A32286">
        <w:rPr>
          <w:b/>
          <w:color w:val="000000"/>
        </w:rPr>
        <w:t>Zápis a označenie</w:t>
      </w:r>
    </w:p>
    <w:p w:rsidR="00B06715" w:rsidRPr="00A32286" w:rsidRDefault="00B06715" w:rsidP="00B06715">
      <w:pPr>
        <w:pStyle w:val="Normlnywebov"/>
        <w:spacing w:before="0" w:beforeAutospacing="0" w:after="0" w:afterAutospacing="0"/>
        <w:jc w:val="center"/>
        <w:rPr>
          <w:b/>
          <w:color w:val="000000"/>
        </w:rPr>
      </w:pPr>
    </w:p>
    <w:p w:rsidR="00B06715" w:rsidRPr="00A32286" w:rsidRDefault="00B06715" w:rsidP="00B06715">
      <w:pPr>
        <w:pStyle w:val="Normlnywebov"/>
        <w:spacing w:before="0" w:beforeAutospacing="0" w:after="0" w:afterAutospacing="0"/>
        <w:rPr>
          <w:b/>
          <w:color w:val="000000"/>
        </w:rPr>
      </w:pPr>
      <w:r w:rsidRPr="00A32286">
        <w:rPr>
          <w:b/>
          <w:color w:val="000000"/>
        </w:rPr>
        <w:t xml:space="preserve">7.1 Zápis </w:t>
      </w:r>
    </w:p>
    <w:p w:rsidR="00B06715" w:rsidRPr="00A32286" w:rsidRDefault="00B06715" w:rsidP="00B06715">
      <w:pPr>
        <w:pStyle w:val="Normlnywebov"/>
        <w:spacing w:before="0" w:beforeAutospacing="0" w:after="0" w:afterAutospacing="0"/>
        <w:jc w:val="both"/>
        <w:rPr>
          <w:color w:val="000000"/>
        </w:rPr>
      </w:pPr>
      <w:r w:rsidRPr="00A32286">
        <w:rPr>
          <w:color w:val="000000"/>
        </w:rPr>
        <w:t>Obecné chránené územie  bude po jeho vyhlásení zapísané do Štátneho zoznamu osobitne chránených častí prírody a krajiny a vyznačené správou katastra</w:t>
      </w:r>
      <w:r w:rsidRPr="00A32286">
        <w:rPr>
          <w:rStyle w:val="Odkaznapoznmkupodiarou"/>
          <w:color w:val="000000"/>
        </w:rPr>
        <w:footnoteReference w:id="2"/>
      </w:r>
      <w:r w:rsidRPr="00A32286">
        <w:rPr>
          <w:color w:val="000000"/>
        </w:rPr>
        <w:t>.</w:t>
      </w:r>
    </w:p>
    <w:p w:rsidR="00B06715" w:rsidRPr="00A32286" w:rsidRDefault="00B06715" w:rsidP="00B06715">
      <w:pPr>
        <w:pStyle w:val="Normlnywebov"/>
        <w:spacing w:before="0" w:beforeAutospacing="0" w:after="0" w:afterAutospacing="0"/>
        <w:rPr>
          <w:b/>
          <w:color w:val="000000"/>
        </w:rPr>
      </w:pPr>
    </w:p>
    <w:p w:rsidR="00B06715" w:rsidRDefault="00B06715" w:rsidP="00B06715">
      <w:pPr>
        <w:pStyle w:val="Normlnywebov"/>
        <w:spacing w:before="0" w:beforeAutospacing="0" w:after="0" w:afterAutospacing="0"/>
        <w:rPr>
          <w:b/>
          <w:color w:val="000000"/>
        </w:rPr>
      </w:pPr>
      <w:r w:rsidRPr="00A32286">
        <w:rPr>
          <w:b/>
          <w:color w:val="000000"/>
        </w:rPr>
        <w:t>7.2 Označenie</w:t>
      </w:r>
    </w:p>
    <w:p w:rsidR="00B06715" w:rsidRPr="0061573B" w:rsidRDefault="00B06715" w:rsidP="00B06715">
      <w:pPr>
        <w:pStyle w:val="Normlnywebov"/>
        <w:spacing w:before="0" w:beforeAutospacing="0" w:after="0" w:afterAutospacing="0"/>
        <w:rPr>
          <w:color w:val="000000"/>
        </w:rPr>
      </w:pPr>
      <w:r w:rsidRPr="00A32286">
        <w:rPr>
          <w:color w:val="000000"/>
        </w:rPr>
        <w:t xml:space="preserve">Označenie vykoná Mesto Žilina </w:t>
      </w:r>
      <w:r w:rsidRPr="00A32286">
        <w:rPr>
          <w:rStyle w:val="Odkaznapoznmkupodiarou"/>
          <w:color w:val="000000"/>
        </w:rPr>
        <w:footnoteReference w:id="3"/>
      </w:r>
      <w:r w:rsidRPr="00A32286">
        <w:rPr>
          <w:color w:val="000000"/>
        </w:rPr>
        <w:t>.</w:t>
      </w:r>
    </w:p>
    <w:p w:rsidR="00B06715" w:rsidRDefault="00B06715" w:rsidP="00B06715">
      <w:pPr>
        <w:pStyle w:val="Normlnywebov"/>
        <w:spacing w:before="0" w:beforeAutospacing="0" w:after="0" w:afterAutospacing="0"/>
        <w:jc w:val="center"/>
        <w:rPr>
          <w:b/>
          <w:color w:val="000000"/>
        </w:rPr>
      </w:pPr>
    </w:p>
    <w:p w:rsidR="00B06715" w:rsidRPr="005A17DB" w:rsidRDefault="00B06715" w:rsidP="00B06715">
      <w:pPr>
        <w:pStyle w:val="Normlnywebov"/>
        <w:spacing w:before="0" w:beforeAutospacing="0" w:after="0" w:afterAutospacing="0"/>
        <w:jc w:val="center"/>
        <w:rPr>
          <w:b/>
          <w:color w:val="000000"/>
        </w:rPr>
      </w:pPr>
    </w:p>
    <w:p w:rsidR="00B06715" w:rsidRPr="005A17DB" w:rsidRDefault="00B06715" w:rsidP="00B06715">
      <w:pPr>
        <w:pStyle w:val="Normlnywebov"/>
        <w:spacing w:before="0" w:beforeAutospacing="0" w:after="0" w:afterAutospacing="0"/>
        <w:jc w:val="center"/>
        <w:rPr>
          <w:b/>
          <w:color w:val="000000"/>
        </w:rPr>
      </w:pPr>
      <w:r w:rsidRPr="005A17DB">
        <w:rPr>
          <w:b/>
          <w:color w:val="000000"/>
        </w:rPr>
        <w:t xml:space="preserve">Čl. </w:t>
      </w:r>
      <w:r>
        <w:rPr>
          <w:b/>
          <w:color w:val="000000"/>
        </w:rPr>
        <w:t>8</w:t>
      </w:r>
    </w:p>
    <w:p w:rsidR="00B06715" w:rsidRPr="005A17DB" w:rsidRDefault="00B06715" w:rsidP="00B06715">
      <w:pPr>
        <w:pStyle w:val="Normlnywebov"/>
        <w:spacing w:before="0" w:beforeAutospacing="0" w:after="0" w:afterAutospacing="0"/>
        <w:jc w:val="center"/>
        <w:rPr>
          <w:b/>
        </w:rPr>
      </w:pPr>
      <w:r w:rsidRPr="005A17DB">
        <w:rPr>
          <w:b/>
          <w:color w:val="000000"/>
        </w:rPr>
        <w:t>Regulatívy</w:t>
      </w:r>
    </w:p>
    <w:p w:rsidR="00B06715" w:rsidRPr="005A17DB" w:rsidRDefault="00B06715" w:rsidP="00B06715">
      <w:pPr>
        <w:pStyle w:val="Normlnywebov"/>
        <w:spacing w:before="0" w:beforeAutospacing="0" w:after="0" w:afterAutospacing="0"/>
        <w:jc w:val="center"/>
        <w:rPr>
          <w:b/>
        </w:rPr>
      </w:pPr>
    </w:p>
    <w:p w:rsidR="00B06715" w:rsidRPr="005A17DB" w:rsidRDefault="00B06715" w:rsidP="00B06715">
      <w:pPr>
        <w:rPr>
          <w:b/>
          <w:lang w:val="sk-SK"/>
        </w:rPr>
      </w:pPr>
      <w:r>
        <w:rPr>
          <w:b/>
          <w:lang w:val="sk-SK"/>
        </w:rPr>
        <w:t>8</w:t>
      </w:r>
      <w:r w:rsidRPr="005A17DB">
        <w:rPr>
          <w:b/>
          <w:lang w:val="sk-SK"/>
        </w:rPr>
        <w:t>.1 Územná ochrana</w:t>
      </w:r>
    </w:p>
    <w:p w:rsidR="00B06715" w:rsidRPr="005A17DB" w:rsidRDefault="00B06715" w:rsidP="00B06715">
      <w:pPr>
        <w:pStyle w:val="Normlnywebov"/>
        <w:spacing w:before="0" w:beforeAutospacing="0" w:after="0" w:afterAutospacing="0"/>
        <w:jc w:val="both"/>
      </w:pPr>
      <w:r w:rsidRPr="005A17DB">
        <w:rPr>
          <w:color w:val="000000"/>
          <w:shd w:val="clear" w:color="auto" w:fill="FFFFFF"/>
        </w:rPr>
        <w:t xml:space="preserve">V obecnom chránenom území platí </w:t>
      </w:r>
      <w:r w:rsidRPr="005A17DB">
        <w:rPr>
          <w:bCs/>
          <w:color w:val="000000"/>
          <w:shd w:val="clear" w:color="auto" w:fill="FFFFFF"/>
        </w:rPr>
        <w:t>druhý stupeň ochrany</w:t>
      </w:r>
      <w:r w:rsidRPr="005A17DB">
        <w:rPr>
          <w:color w:val="000000"/>
          <w:shd w:val="clear" w:color="auto" w:fill="FFFFFF"/>
        </w:rPr>
        <w:t xml:space="preserve"> podľa § 13 zákona č. 543/2002 Z. z. o ochrane prírody a krajiny v znení neskorších predpisov.</w:t>
      </w:r>
    </w:p>
    <w:p w:rsidR="00B06715" w:rsidRPr="005A17DB" w:rsidRDefault="00B06715" w:rsidP="00B06715">
      <w:pPr>
        <w:rPr>
          <w:lang w:val="sk-SK"/>
        </w:rPr>
      </w:pPr>
    </w:p>
    <w:p w:rsidR="00B06715" w:rsidRPr="005A17DB" w:rsidRDefault="00B06715" w:rsidP="00B06715">
      <w:pPr>
        <w:rPr>
          <w:b/>
          <w:lang w:val="sk-SK"/>
        </w:rPr>
      </w:pPr>
      <w:r>
        <w:rPr>
          <w:b/>
          <w:lang w:val="sk-SK"/>
        </w:rPr>
        <w:t>8</w:t>
      </w:r>
      <w:r w:rsidRPr="005A17DB">
        <w:rPr>
          <w:b/>
          <w:lang w:val="sk-SK"/>
        </w:rPr>
        <w:t>.2 Prevádzkový poriadok</w:t>
      </w:r>
    </w:p>
    <w:p w:rsidR="00B06715" w:rsidRPr="005A17DB" w:rsidRDefault="00B06715" w:rsidP="00B06715">
      <w:pPr>
        <w:pStyle w:val="Normlnywebov"/>
        <w:spacing w:before="0" w:beforeAutospacing="0" w:after="0" w:afterAutospacing="0"/>
        <w:jc w:val="both"/>
      </w:pPr>
      <w:r w:rsidRPr="005A17DB">
        <w:rPr>
          <w:color w:val="000000"/>
        </w:rPr>
        <w:t>a) Prevádzkový poriadok obecného chráneného územia upravuje najmä podrobnosti o vykonávaných činnostiach, ktoré súvisia s jeho využívaním a zabezpečovaním manažmentu (správy a údržby), o</w:t>
      </w:r>
      <w:r>
        <w:rPr>
          <w:color w:val="000000"/>
        </w:rPr>
        <w:t> </w:t>
      </w:r>
      <w:r>
        <w:t>podmienkach</w:t>
      </w:r>
      <w:r w:rsidRPr="005A17DB">
        <w:t xml:space="preserve"> pre návštevníkov a o podmienkach rekreačného využívania obecného chráneného územia</w:t>
      </w:r>
      <w:r w:rsidRPr="005A17DB">
        <w:rPr>
          <w:color w:val="000000"/>
        </w:rPr>
        <w:t>. </w:t>
      </w:r>
    </w:p>
    <w:p w:rsidR="00B06715" w:rsidRPr="005A17DB" w:rsidRDefault="00B06715" w:rsidP="00B06715">
      <w:pPr>
        <w:pStyle w:val="Normlnywebov"/>
        <w:spacing w:before="0" w:beforeAutospacing="0" w:after="0" w:afterAutospacing="0"/>
        <w:jc w:val="both"/>
      </w:pPr>
      <w:r w:rsidRPr="005A17DB">
        <w:rPr>
          <w:color w:val="000000"/>
        </w:rPr>
        <w:t>b) Prevádzkový poriadok nesmie byť vypracovaný v nesúlade s ostatnými regulatívmi obecného chráneného územia.</w:t>
      </w:r>
    </w:p>
    <w:p w:rsidR="00B06715" w:rsidRPr="005A17DB" w:rsidRDefault="00B06715" w:rsidP="00B06715">
      <w:pPr>
        <w:pStyle w:val="Normlnywebov"/>
        <w:spacing w:before="0" w:beforeAutospacing="0" w:after="0" w:afterAutospacing="0"/>
        <w:jc w:val="both"/>
      </w:pPr>
      <w:r w:rsidRPr="005A17DB">
        <w:rPr>
          <w:color w:val="000000"/>
        </w:rPr>
        <w:t>c) Mesto Žilina vypracuje a vydá prevádzkový poriadok najneskôr do 6 mesiacov od nadobudnutia účinnosti tohto všeobecne záväzného nariadenia.</w:t>
      </w:r>
    </w:p>
    <w:p w:rsidR="00B06715" w:rsidRPr="005A17DB" w:rsidRDefault="00B06715" w:rsidP="00B06715">
      <w:pPr>
        <w:pStyle w:val="Normlnywebov"/>
        <w:spacing w:before="0" w:beforeAutospacing="0" w:after="0" w:afterAutospacing="0"/>
        <w:jc w:val="both"/>
      </w:pPr>
      <w:r w:rsidRPr="005A17DB">
        <w:rPr>
          <w:color w:val="000000"/>
        </w:rPr>
        <w:t>d) Prevádzkový poriadok mesto zverejní jeho vyvesením na úradnej tabuli mesta, jeho umiestnením na svojom webovom sídle a webovej stránke obecného chráneného územia ak táto existuje. Zároveň bude umiestnený na informačných tabuliach pri vstupoch do areálu obecného chráneného územia Lesopark Žilina – Chrasť.</w:t>
      </w:r>
    </w:p>
    <w:p w:rsidR="00B06715" w:rsidRPr="005A17DB" w:rsidRDefault="00B06715" w:rsidP="00B06715">
      <w:pPr>
        <w:pStyle w:val="Normlnywebov"/>
        <w:spacing w:before="0" w:beforeAutospacing="0" w:after="0" w:afterAutospacing="0"/>
        <w:jc w:val="both"/>
        <w:rPr>
          <w:color w:val="000000"/>
        </w:rPr>
      </w:pPr>
      <w:r w:rsidRPr="005A17DB">
        <w:t xml:space="preserve">e) </w:t>
      </w:r>
      <w:r w:rsidRPr="005A17DB">
        <w:rPr>
          <w:color w:val="000000"/>
        </w:rPr>
        <w:t>Prevádzkový poriadok nadobúda účinnosť 15. dňom od jeho zverejnenia a to platí aj v prípade jeho zmeny.</w:t>
      </w:r>
    </w:p>
    <w:p w:rsidR="00B06715" w:rsidRDefault="00B06715" w:rsidP="00B06715">
      <w:pPr>
        <w:pStyle w:val="Normlnywebov"/>
        <w:spacing w:before="0" w:beforeAutospacing="0" w:after="0" w:afterAutospacing="0"/>
        <w:jc w:val="both"/>
      </w:pPr>
    </w:p>
    <w:p w:rsidR="00B06715" w:rsidRPr="005A17DB" w:rsidRDefault="00B06715" w:rsidP="00B06715">
      <w:pPr>
        <w:rPr>
          <w:b/>
          <w:lang w:val="sk-SK"/>
        </w:rPr>
      </w:pPr>
      <w:r>
        <w:rPr>
          <w:b/>
          <w:lang w:val="sk-SK"/>
        </w:rPr>
        <w:t>8</w:t>
      </w:r>
      <w:r w:rsidRPr="005A17DB">
        <w:rPr>
          <w:b/>
          <w:lang w:val="sk-SK"/>
        </w:rPr>
        <w:t>.3 Zakázané činnosti</w:t>
      </w:r>
    </w:p>
    <w:p w:rsidR="00B06715" w:rsidRPr="005A17DB" w:rsidRDefault="00B06715" w:rsidP="00B06715">
      <w:pPr>
        <w:jc w:val="both"/>
        <w:rPr>
          <w:lang w:val="sk-SK"/>
        </w:rPr>
      </w:pPr>
      <w:r w:rsidRPr="005A17DB">
        <w:rPr>
          <w:lang w:val="sk-SK"/>
        </w:rPr>
        <w:t xml:space="preserve">Na území obecného chráneného územia Lesopark Žilina – Chrasť je zakázané: </w:t>
      </w:r>
    </w:p>
    <w:p w:rsidR="00B06715" w:rsidRPr="00A009CC" w:rsidRDefault="00B06715" w:rsidP="00B06715">
      <w:pPr>
        <w:pStyle w:val="Normlnywebov"/>
        <w:spacing w:before="0" w:beforeAutospacing="0" w:after="0" w:afterAutospacing="0"/>
        <w:jc w:val="both"/>
      </w:pPr>
      <w:r w:rsidRPr="005A17DB">
        <w:t>a) Budovať nadzemné alebo podzemné stavby a parkoviská okrem objektov drobnej architektúry a mobiliáru a </w:t>
      </w:r>
      <w:r w:rsidRPr="00A009CC">
        <w:t>obslužných zariadení a parkovísk pre podporu rekreačných aktivít.</w:t>
      </w:r>
    </w:p>
    <w:p w:rsidR="00B06715" w:rsidRPr="00A009CC" w:rsidRDefault="00B06715" w:rsidP="00B06715">
      <w:pPr>
        <w:pStyle w:val="Normlnywebov"/>
        <w:spacing w:before="0" w:beforeAutospacing="0" w:after="0" w:afterAutospacing="0"/>
        <w:jc w:val="both"/>
      </w:pPr>
      <w:r w:rsidRPr="00A009CC">
        <w:t>b) Poškodzovať dreviny a vegetačný kryt,</w:t>
      </w:r>
      <w:r w:rsidRPr="00A009CC">
        <w:rPr>
          <w:b/>
          <w:bCs/>
          <w:i/>
          <w:iCs/>
        </w:rPr>
        <w:t xml:space="preserve"> </w:t>
      </w:r>
      <w:r w:rsidRPr="00A009CC">
        <w:t>ak sa nejedná o činnosť vykonávanú pri manažmente, obhospodarovaní a údržbe územia.</w:t>
      </w:r>
    </w:p>
    <w:p w:rsidR="00B06715" w:rsidRPr="00A009CC" w:rsidRDefault="00B06715" w:rsidP="00B06715">
      <w:pPr>
        <w:pStyle w:val="Normlnywebov"/>
        <w:spacing w:before="0" w:beforeAutospacing="0" w:after="0" w:afterAutospacing="0"/>
        <w:jc w:val="both"/>
      </w:pPr>
      <w:r w:rsidRPr="00A009CC">
        <w:t>c) Zakladať ohne  mimo vyhradené plochy, ak sa nejedná o činnosť vykonávanú pri manažmente, obhospodarovaní a údržbe územia.</w:t>
      </w:r>
    </w:p>
    <w:p w:rsidR="00B06715" w:rsidRPr="00A009CC" w:rsidRDefault="00B06715" w:rsidP="00B06715">
      <w:pPr>
        <w:pStyle w:val="Normlnywebov"/>
        <w:spacing w:before="0" w:beforeAutospacing="0" w:after="0" w:afterAutospacing="0"/>
        <w:jc w:val="both"/>
      </w:pPr>
      <w:r w:rsidRPr="00A009CC">
        <w:t>d) Zriadiť poľovnícke zariadenie, okrem objektu slúžiaceho na prikrmovanie zveri.</w:t>
      </w:r>
    </w:p>
    <w:p w:rsidR="00B06715" w:rsidRPr="00A009CC" w:rsidRDefault="00B06715" w:rsidP="00B06715">
      <w:pPr>
        <w:pStyle w:val="Normlnywebov"/>
        <w:spacing w:before="0" w:beforeAutospacing="0" w:after="0" w:afterAutospacing="0"/>
        <w:jc w:val="both"/>
      </w:pPr>
      <w:r w:rsidRPr="00A009CC">
        <w:t>e) Porušovať prevádzkový a návštevný poriadok.</w:t>
      </w:r>
    </w:p>
    <w:p w:rsidR="00B06715" w:rsidRPr="00A009CC" w:rsidRDefault="00B06715" w:rsidP="00B06715">
      <w:pPr>
        <w:pStyle w:val="Normlnywebov"/>
        <w:spacing w:before="0" w:beforeAutospacing="0" w:after="0" w:afterAutospacing="0"/>
        <w:jc w:val="both"/>
      </w:pPr>
      <w:r w:rsidRPr="00A009CC">
        <w:t>f) Používať chemické látky určené na odstraňovanie burín, likvidáciu hmyzu a hlodavcov, okrem aplikácie na ktorú bol vydaný súhlas podľa osobitného predpisu, orgánom ochrany prírody a okrem aplikácie chemických látok pri likvidácii inváznych druhov rastlín podľa odporúčaní organizácie ochrany prírody podľa osobitného predpisu</w:t>
      </w:r>
      <w:r w:rsidRPr="00A009CC">
        <w:rPr>
          <w:vertAlign w:val="superscript"/>
        </w:rPr>
        <w:t>1</w:t>
      </w:r>
      <w:r w:rsidRPr="00A009CC">
        <w:rPr>
          <w:b/>
          <w:bCs/>
          <w:i/>
          <w:iCs/>
        </w:rPr>
        <w:t>.</w:t>
      </w:r>
    </w:p>
    <w:p w:rsidR="00B06715" w:rsidRPr="0035291A" w:rsidRDefault="00B06715" w:rsidP="00B06715">
      <w:pPr>
        <w:pStyle w:val="Normlnywebov"/>
        <w:spacing w:before="0" w:beforeAutospacing="0" w:after="0" w:afterAutospacing="0"/>
        <w:jc w:val="both"/>
        <w:rPr>
          <w:b/>
        </w:rPr>
      </w:pPr>
      <w:r w:rsidRPr="00A009CC">
        <w:t>g) Znečisťovať prostredie, zakladať skládky a ukladať stavebný odpad v území</w:t>
      </w:r>
      <w:r w:rsidRPr="00A009CC">
        <w:rPr>
          <w:b/>
          <w:bCs/>
          <w:i/>
          <w:iCs/>
        </w:rPr>
        <w:t>.</w:t>
      </w:r>
    </w:p>
    <w:p w:rsidR="00B06715" w:rsidRPr="005A17DB" w:rsidRDefault="00B06715" w:rsidP="00B06715">
      <w:pPr>
        <w:rPr>
          <w:b/>
          <w:lang w:val="sk-SK"/>
        </w:rPr>
      </w:pPr>
    </w:p>
    <w:p w:rsidR="00B06715" w:rsidRPr="005A17DB" w:rsidRDefault="00B06715" w:rsidP="00B06715">
      <w:pPr>
        <w:rPr>
          <w:b/>
          <w:lang w:val="sk-SK"/>
        </w:rPr>
      </w:pPr>
      <w:r>
        <w:rPr>
          <w:b/>
          <w:lang w:val="sk-SK"/>
        </w:rPr>
        <w:t>8</w:t>
      </w:r>
      <w:r w:rsidRPr="005A17DB">
        <w:rPr>
          <w:b/>
          <w:lang w:val="sk-SK"/>
        </w:rPr>
        <w:t>.4 Činnosti vyžadujúce súhlas zastupiteľstva</w:t>
      </w:r>
    </w:p>
    <w:p w:rsidR="00B06715" w:rsidRPr="005A17DB" w:rsidRDefault="00B06715" w:rsidP="00B06715">
      <w:pPr>
        <w:rPr>
          <w:lang w:val="sk-SK"/>
        </w:rPr>
      </w:pPr>
      <w:r w:rsidRPr="005A17DB">
        <w:rPr>
          <w:lang w:val="sk-SK"/>
        </w:rPr>
        <w:t>a) Rekonštrukcia existujúcich stavieb.</w:t>
      </w:r>
    </w:p>
    <w:p w:rsidR="00B06715" w:rsidRPr="005A17DB" w:rsidRDefault="00B06715" w:rsidP="00B06715">
      <w:pPr>
        <w:rPr>
          <w:lang w:val="sk-SK"/>
        </w:rPr>
      </w:pPr>
      <w:r w:rsidRPr="005A17DB">
        <w:rPr>
          <w:lang w:val="sk-SK"/>
        </w:rPr>
        <w:lastRenderedPageBreak/>
        <w:t>b) Realizácia zemných výkopových prác ako sú výkopové práce pre prípojky inžinierskych sietí, vykonávanie opráv alebo rekonštrukcií inžinierskych sietí.</w:t>
      </w:r>
    </w:p>
    <w:p w:rsidR="00B06715" w:rsidRDefault="00B06715" w:rsidP="00B06715">
      <w:pPr>
        <w:spacing w:after="240"/>
        <w:rPr>
          <w:lang w:val="sk-SK"/>
        </w:rPr>
      </w:pPr>
      <w:r w:rsidRPr="005A17DB">
        <w:rPr>
          <w:lang w:val="sk-SK"/>
        </w:rPr>
        <w:t>c) Budovanie a rekonštrukcia verejného osvetlenia.</w:t>
      </w:r>
    </w:p>
    <w:p w:rsidR="008A1C7D" w:rsidRDefault="008A1C7D" w:rsidP="00B06715">
      <w:pPr>
        <w:pStyle w:val="Normlnywebov"/>
        <w:spacing w:before="0" w:beforeAutospacing="0" w:after="0" w:afterAutospacing="0"/>
        <w:jc w:val="center"/>
        <w:rPr>
          <w:b/>
          <w:color w:val="000000"/>
        </w:rPr>
      </w:pPr>
    </w:p>
    <w:p w:rsidR="00B06715" w:rsidRPr="005A17DB" w:rsidRDefault="00B06715" w:rsidP="00B06715">
      <w:pPr>
        <w:pStyle w:val="Normlnywebov"/>
        <w:spacing w:before="0" w:beforeAutospacing="0" w:after="0" w:afterAutospacing="0"/>
        <w:jc w:val="center"/>
        <w:rPr>
          <w:b/>
        </w:rPr>
      </w:pPr>
      <w:r w:rsidRPr="005A17DB">
        <w:rPr>
          <w:b/>
          <w:color w:val="000000"/>
        </w:rPr>
        <w:t xml:space="preserve">Čl. </w:t>
      </w:r>
      <w:r>
        <w:rPr>
          <w:b/>
          <w:color w:val="000000"/>
        </w:rPr>
        <w:t>9</w:t>
      </w:r>
    </w:p>
    <w:p w:rsidR="00B06715" w:rsidRPr="005A17DB" w:rsidRDefault="00B06715" w:rsidP="00B06715">
      <w:pPr>
        <w:jc w:val="center"/>
        <w:rPr>
          <w:b/>
          <w:color w:val="FF00FF"/>
          <w:lang w:val="sk-SK"/>
        </w:rPr>
      </w:pPr>
      <w:r w:rsidRPr="005A17DB">
        <w:rPr>
          <w:b/>
          <w:lang w:val="sk-SK"/>
        </w:rPr>
        <w:t>Legislatívny rámec</w:t>
      </w:r>
    </w:p>
    <w:p w:rsidR="00B06715" w:rsidRPr="005A17DB" w:rsidRDefault="00B06715" w:rsidP="00B06715">
      <w:pPr>
        <w:jc w:val="center"/>
        <w:rPr>
          <w:b/>
          <w:lang w:val="sk-SK"/>
        </w:rPr>
      </w:pPr>
    </w:p>
    <w:p w:rsidR="00B06715" w:rsidRPr="005A17DB" w:rsidRDefault="00B06715" w:rsidP="00B06715">
      <w:pPr>
        <w:pStyle w:val="Normlnywebov"/>
        <w:spacing w:before="0" w:beforeAutospacing="0" w:after="0" w:afterAutospacing="0"/>
        <w:jc w:val="both"/>
      </w:pPr>
      <w:r>
        <w:rPr>
          <w:b/>
        </w:rPr>
        <w:t>9</w:t>
      </w:r>
      <w:r w:rsidRPr="005A17DB">
        <w:rPr>
          <w:b/>
        </w:rPr>
        <w:t>.1</w:t>
      </w:r>
      <w:r w:rsidRPr="005A17DB">
        <w:t xml:space="preserve"> Pri porušení územnej ochrany podľa čl. </w:t>
      </w:r>
      <w:r>
        <w:t>8</w:t>
      </w:r>
      <w:r w:rsidRPr="005A17DB">
        <w:t>.1 sa postupuje podľa zákona č. 543/2002 Z. z. o ochrane prírody a krajiny.</w:t>
      </w:r>
    </w:p>
    <w:p w:rsidR="00B06715" w:rsidRPr="005A17DB" w:rsidRDefault="00B06715" w:rsidP="00B06715">
      <w:pPr>
        <w:pStyle w:val="Normlnywebov"/>
        <w:spacing w:before="0" w:beforeAutospacing="0" w:after="0" w:afterAutospacing="0"/>
        <w:jc w:val="both"/>
      </w:pPr>
    </w:p>
    <w:p w:rsidR="00B06715" w:rsidRPr="005A17DB" w:rsidRDefault="00B06715" w:rsidP="00B06715">
      <w:pPr>
        <w:pStyle w:val="Normlnywebov"/>
        <w:spacing w:before="0" w:beforeAutospacing="0" w:after="0" w:afterAutospacing="0"/>
        <w:jc w:val="both"/>
      </w:pPr>
      <w:r>
        <w:rPr>
          <w:b/>
        </w:rPr>
        <w:t>9</w:t>
      </w:r>
      <w:r w:rsidRPr="005A17DB">
        <w:rPr>
          <w:b/>
        </w:rPr>
        <w:t>.2</w:t>
      </w:r>
      <w:r w:rsidRPr="005A17DB">
        <w:t xml:space="preserve"> Podľa § 27b ods.1 písm. a) zákona č. 369/1990 Zb. o obecnom zriadení v znení neskorších predpisov, za porušenie tohto nariadenia právnickou osobou alebo fyzickou osobou oprávnenou na podnikanie môže obec uložiť pokutu až do výšky 6638 eur. </w:t>
      </w:r>
    </w:p>
    <w:p w:rsidR="00B06715" w:rsidRPr="005A17DB" w:rsidRDefault="00B06715" w:rsidP="00B06715">
      <w:pPr>
        <w:pStyle w:val="Normlnywebov"/>
        <w:spacing w:before="0" w:beforeAutospacing="0" w:after="0" w:afterAutospacing="0"/>
        <w:jc w:val="both"/>
        <w:rPr>
          <w:b/>
        </w:rPr>
      </w:pPr>
    </w:p>
    <w:p w:rsidR="00B06715" w:rsidRPr="005A17DB" w:rsidRDefault="00B06715" w:rsidP="00B06715">
      <w:pPr>
        <w:jc w:val="both"/>
        <w:rPr>
          <w:lang w:val="sk-SK"/>
        </w:rPr>
      </w:pPr>
      <w:r>
        <w:rPr>
          <w:b/>
          <w:lang w:val="sk-SK"/>
        </w:rPr>
        <w:t>9</w:t>
      </w:r>
      <w:r w:rsidRPr="005A17DB">
        <w:rPr>
          <w:b/>
          <w:lang w:val="sk-SK"/>
        </w:rPr>
        <w:t>.3</w:t>
      </w:r>
      <w:r w:rsidRPr="005A17DB">
        <w:rPr>
          <w:lang w:val="sk-SK"/>
        </w:rPr>
        <w:t xml:space="preserve"> Konanie fyzickej osoby, ktoré je v rozpore s ustanoveniami tohto nariadenia, sa posudzuje ako priestupok proti verejnému poriadku podľa § 45 a § 48 zákona č. 372/1990 Zb. o priestupkoch v znení neskorších predpisov. </w:t>
      </w:r>
    </w:p>
    <w:p w:rsidR="00B06715" w:rsidRPr="005A17DB" w:rsidRDefault="00B06715" w:rsidP="00B06715">
      <w:pPr>
        <w:jc w:val="both"/>
        <w:rPr>
          <w:lang w:val="sk-SK"/>
        </w:rPr>
      </w:pPr>
    </w:p>
    <w:p w:rsidR="00B06715" w:rsidRPr="005A17DB" w:rsidRDefault="00B06715" w:rsidP="00B06715">
      <w:pPr>
        <w:jc w:val="both"/>
        <w:rPr>
          <w:b/>
          <w:lang w:val="sk-SK"/>
        </w:rPr>
      </w:pPr>
      <w:r>
        <w:rPr>
          <w:b/>
          <w:lang w:val="sk-SK"/>
        </w:rPr>
        <w:t>9</w:t>
      </w:r>
      <w:r w:rsidRPr="005A17DB">
        <w:rPr>
          <w:b/>
          <w:lang w:val="sk-SK"/>
        </w:rPr>
        <w:t xml:space="preserve">.4 </w:t>
      </w:r>
      <w:r w:rsidRPr="005A17DB">
        <w:rPr>
          <w:lang w:val="sk-SK"/>
        </w:rPr>
        <w:t>Pri ukladaní pokút sa prihliada najmä na závažnosť, spôsob, čas trvania a následky protiprávneho konania.</w:t>
      </w:r>
    </w:p>
    <w:p w:rsidR="00B06715" w:rsidRPr="005A17DB" w:rsidRDefault="00B06715" w:rsidP="00B06715">
      <w:pPr>
        <w:pStyle w:val="Normlnywebov"/>
        <w:spacing w:before="0" w:beforeAutospacing="0" w:after="0" w:afterAutospacing="0"/>
        <w:jc w:val="both"/>
      </w:pPr>
    </w:p>
    <w:p w:rsidR="00B06715" w:rsidRPr="005A17DB" w:rsidRDefault="00B06715" w:rsidP="00B06715">
      <w:pPr>
        <w:jc w:val="center"/>
        <w:rPr>
          <w:b/>
          <w:lang w:val="sk-SK"/>
        </w:rPr>
      </w:pPr>
      <w:r w:rsidRPr="005A17DB">
        <w:rPr>
          <w:b/>
          <w:lang w:val="sk-SK"/>
        </w:rPr>
        <w:t xml:space="preserve">Čl. </w:t>
      </w:r>
      <w:r>
        <w:rPr>
          <w:b/>
          <w:lang w:val="sk-SK"/>
        </w:rPr>
        <w:t>10</w:t>
      </w:r>
    </w:p>
    <w:p w:rsidR="00B06715" w:rsidRPr="005A17DB" w:rsidRDefault="00B06715" w:rsidP="00B06715">
      <w:pPr>
        <w:jc w:val="center"/>
        <w:rPr>
          <w:b/>
          <w:lang w:val="sk-SK"/>
        </w:rPr>
      </w:pPr>
      <w:r w:rsidRPr="005A17DB">
        <w:rPr>
          <w:b/>
          <w:lang w:val="sk-SK"/>
        </w:rPr>
        <w:t>Prílohy</w:t>
      </w:r>
    </w:p>
    <w:p w:rsidR="00B06715" w:rsidRPr="005A17DB" w:rsidRDefault="00B06715" w:rsidP="00B06715">
      <w:pPr>
        <w:jc w:val="both"/>
        <w:rPr>
          <w:lang w:val="sk-SK"/>
        </w:rPr>
      </w:pPr>
    </w:p>
    <w:p w:rsidR="00B06715" w:rsidRDefault="00B06715" w:rsidP="00B06715">
      <w:pPr>
        <w:jc w:val="both"/>
        <w:rPr>
          <w:lang w:val="sk-SK"/>
        </w:rPr>
      </w:pPr>
      <w:r w:rsidRPr="008A1C7D">
        <w:rPr>
          <w:b/>
          <w:lang w:val="sk-SK"/>
        </w:rPr>
        <w:t>10.1</w:t>
      </w:r>
      <w:r w:rsidRPr="00B06715">
        <w:rPr>
          <w:lang w:val="sk-SK"/>
        </w:rPr>
        <w:t xml:space="preserve"> Situačný náčrt hraníc obecného chráneného územia</w:t>
      </w:r>
    </w:p>
    <w:p w:rsidR="00686784" w:rsidRPr="00B06715" w:rsidRDefault="00686784" w:rsidP="00B06715">
      <w:pPr>
        <w:jc w:val="both"/>
        <w:rPr>
          <w:lang w:val="sk-SK"/>
        </w:rPr>
      </w:pPr>
    </w:p>
    <w:p w:rsidR="00B06715" w:rsidRDefault="00B06715" w:rsidP="00B06715">
      <w:pPr>
        <w:jc w:val="both"/>
        <w:rPr>
          <w:lang w:val="sk-SK"/>
        </w:rPr>
      </w:pPr>
      <w:r w:rsidRPr="008A1C7D">
        <w:rPr>
          <w:b/>
          <w:lang w:val="sk-SK"/>
        </w:rPr>
        <w:t>10.2</w:t>
      </w:r>
      <w:r w:rsidRPr="00B06715">
        <w:rPr>
          <w:lang w:val="sk-SK"/>
        </w:rPr>
        <w:t xml:space="preserve"> Súpis parciel obecného chráneného územia</w:t>
      </w:r>
    </w:p>
    <w:p w:rsidR="00686784" w:rsidRDefault="00686784" w:rsidP="00B06715">
      <w:pPr>
        <w:jc w:val="both"/>
        <w:rPr>
          <w:lang w:val="sk-SK"/>
        </w:rPr>
      </w:pPr>
    </w:p>
    <w:p w:rsidR="00B06715" w:rsidRDefault="00277983" w:rsidP="00B06715">
      <w:pPr>
        <w:jc w:val="both"/>
        <w:rPr>
          <w:lang w:val="sk-SK"/>
        </w:rPr>
      </w:pPr>
      <w:r w:rsidRPr="008A1C7D">
        <w:rPr>
          <w:b/>
          <w:lang w:val="sk-SK"/>
        </w:rPr>
        <w:t>10.3</w:t>
      </w:r>
      <w:r w:rsidRPr="00B06715">
        <w:rPr>
          <w:lang w:val="sk-SK"/>
        </w:rPr>
        <w:t xml:space="preserve"> </w:t>
      </w:r>
      <w:r w:rsidR="00B06715" w:rsidRPr="00B06715">
        <w:rPr>
          <w:lang w:val="sk-SK"/>
        </w:rPr>
        <w:t>Katastrálna mapa</w:t>
      </w:r>
    </w:p>
    <w:p w:rsidR="00686784" w:rsidRPr="00B06715" w:rsidRDefault="00686784" w:rsidP="00B06715">
      <w:pPr>
        <w:jc w:val="both"/>
        <w:rPr>
          <w:lang w:val="sk-SK"/>
        </w:rPr>
      </w:pPr>
    </w:p>
    <w:p w:rsidR="00B06715" w:rsidRDefault="00B06715" w:rsidP="00B06715">
      <w:pPr>
        <w:jc w:val="both"/>
        <w:rPr>
          <w:lang w:val="sk-SK"/>
        </w:rPr>
      </w:pPr>
      <w:r w:rsidRPr="008A1C7D">
        <w:rPr>
          <w:b/>
          <w:lang w:val="sk-SK"/>
        </w:rPr>
        <w:t>10.4</w:t>
      </w:r>
      <w:r w:rsidRPr="00B06715">
        <w:rPr>
          <w:lang w:val="sk-SK"/>
        </w:rPr>
        <w:t xml:space="preserve"> Porastová mapa</w:t>
      </w:r>
    </w:p>
    <w:p w:rsidR="00686784" w:rsidRPr="00B06715" w:rsidRDefault="00686784" w:rsidP="00B06715">
      <w:pPr>
        <w:jc w:val="both"/>
        <w:rPr>
          <w:lang w:val="sk-SK"/>
        </w:rPr>
      </w:pPr>
    </w:p>
    <w:p w:rsidR="00B06715" w:rsidRDefault="00B06715" w:rsidP="00B06715">
      <w:pPr>
        <w:jc w:val="both"/>
        <w:rPr>
          <w:lang w:val="sk-SK"/>
        </w:rPr>
      </w:pPr>
      <w:r w:rsidRPr="008A1C7D">
        <w:rPr>
          <w:b/>
          <w:lang w:val="sk-SK"/>
        </w:rPr>
        <w:t>10.5</w:t>
      </w:r>
      <w:r w:rsidRPr="00B06715">
        <w:rPr>
          <w:lang w:val="sk-SK"/>
        </w:rPr>
        <w:t xml:space="preserve"> Stručná charakteristika zistených rastlinných druhov</w:t>
      </w:r>
    </w:p>
    <w:p w:rsidR="00686784" w:rsidRPr="00B06715" w:rsidRDefault="00686784" w:rsidP="00B06715">
      <w:pPr>
        <w:jc w:val="both"/>
        <w:rPr>
          <w:lang w:val="sk-SK"/>
        </w:rPr>
      </w:pPr>
    </w:p>
    <w:p w:rsidR="00B06715" w:rsidRDefault="00B06715" w:rsidP="00B06715">
      <w:pPr>
        <w:jc w:val="both"/>
        <w:rPr>
          <w:lang w:val="sk-SK"/>
        </w:rPr>
      </w:pPr>
      <w:r w:rsidRPr="008A1C7D">
        <w:rPr>
          <w:b/>
          <w:lang w:val="sk-SK"/>
        </w:rPr>
        <w:t>10.6</w:t>
      </w:r>
      <w:r w:rsidRPr="00B06715">
        <w:rPr>
          <w:lang w:val="sk-SK"/>
        </w:rPr>
        <w:t xml:space="preserve"> Zoznam zistených živočíšnych druhov</w:t>
      </w:r>
    </w:p>
    <w:p w:rsidR="00B06715" w:rsidRPr="005A17DB" w:rsidRDefault="00B06715" w:rsidP="00B06715">
      <w:pPr>
        <w:pStyle w:val="Normlnywebov"/>
        <w:shd w:val="clear" w:color="auto" w:fill="FFFFFF"/>
        <w:spacing w:before="0" w:beforeAutospacing="0" w:after="0" w:afterAutospacing="0"/>
        <w:jc w:val="both"/>
      </w:pPr>
    </w:p>
    <w:p w:rsidR="00B06715" w:rsidRPr="005A17DB" w:rsidRDefault="00B06715" w:rsidP="00B06715">
      <w:pPr>
        <w:jc w:val="center"/>
        <w:rPr>
          <w:b/>
          <w:lang w:val="sk-SK"/>
        </w:rPr>
      </w:pPr>
      <w:r w:rsidRPr="005A17DB">
        <w:rPr>
          <w:lang w:val="sk-SK"/>
        </w:rPr>
        <w:br/>
      </w:r>
      <w:r w:rsidRPr="005A17DB">
        <w:rPr>
          <w:b/>
          <w:lang w:val="sk-SK"/>
        </w:rPr>
        <w:t>Čl. 1</w:t>
      </w:r>
      <w:r>
        <w:rPr>
          <w:b/>
          <w:lang w:val="sk-SK"/>
        </w:rPr>
        <w:t>1</w:t>
      </w:r>
    </w:p>
    <w:p w:rsidR="00B06715" w:rsidRPr="005A17DB" w:rsidRDefault="00B06715" w:rsidP="00B06715">
      <w:pPr>
        <w:jc w:val="center"/>
        <w:rPr>
          <w:b/>
          <w:lang w:val="sk-SK"/>
        </w:rPr>
      </w:pPr>
      <w:r w:rsidRPr="005A17DB">
        <w:rPr>
          <w:b/>
          <w:lang w:val="sk-SK"/>
        </w:rPr>
        <w:t>Záverečné ustanovenie</w:t>
      </w:r>
    </w:p>
    <w:p w:rsidR="00B06715" w:rsidRPr="005A17DB" w:rsidRDefault="00B06715" w:rsidP="00B06715">
      <w:pPr>
        <w:jc w:val="both"/>
        <w:rPr>
          <w:b/>
          <w:lang w:val="sk-SK"/>
        </w:rPr>
      </w:pPr>
    </w:p>
    <w:p w:rsidR="00B06715" w:rsidRPr="005A17DB" w:rsidRDefault="00B06715" w:rsidP="00B06715">
      <w:pPr>
        <w:jc w:val="both"/>
        <w:rPr>
          <w:lang w:val="sk-SK"/>
        </w:rPr>
      </w:pPr>
      <w:r w:rsidRPr="005A17DB">
        <w:rPr>
          <w:lang w:val="sk-SK"/>
        </w:rPr>
        <w:t>a) Toto Všeobecne záväzné nariadenie bolo schválené Mestským zastupiteľstvom v Žiline dňa _._.2021.</w:t>
      </w:r>
    </w:p>
    <w:p w:rsidR="00B06715" w:rsidRPr="005A17DB" w:rsidRDefault="00B06715" w:rsidP="00B06715">
      <w:pPr>
        <w:jc w:val="both"/>
        <w:rPr>
          <w:lang w:val="sk-SK"/>
        </w:rPr>
      </w:pPr>
      <w:r w:rsidRPr="005A17DB">
        <w:rPr>
          <w:lang w:val="sk-SK"/>
        </w:rPr>
        <w:t>b) Všeobecne záväzné nariadenie nadobúda účinnosť 15. dňom od vyvesenia na úradnej tabuli mesta Žilina, t. j. dňa _._.2021.</w:t>
      </w:r>
    </w:p>
    <w:p w:rsidR="00B06715" w:rsidRPr="005A17DB" w:rsidRDefault="00B06715" w:rsidP="00B06715">
      <w:pPr>
        <w:rPr>
          <w:lang w:val="sk-SK"/>
        </w:rPr>
      </w:pPr>
    </w:p>
    <w:p w:rsidR="00B06715" w:rsidRPr="005A17DB" w:rsidRDefault="00B06715" w:rsidP="00B06715">
      <w:pPr>
        <w:ind w:left="7080"/>
        <w:rPr>
          <w:b/>
          <w:lang w:val="sk-SK"/>
        </w:rPr>
      </w:pPr>
    </w:p>
    <w:p w:rsidR="00B06715" w:rsidRPr="005A17DB" w:rsidRDefault="00B06715" w:rsidP="00B06715">
      <w:pPr>
        <w:ind w:left="7080"/>
        <w:rPr>
          <w:b/>
          <w:lang w:val="sk-SK"/>
        </w:rPr>
      </w:pPr>
    </w:p>
    <w:p w:rsidR="00B06715" w:rsidRPr="005A17DB" w:rsidRDefault="00B06715" w:rsidP="00686784">
      <w:pPr>
        <w:ind w:left="6372"/>
        <w:rPr>
          <w:lang w:val="sk-SK"/>
        </w:rPr>
      </w:pPr>
      <w:r w:rsidRPr="005A17DB">
        <w:rPr>
          <w:b/>
          <w:lang w:val="sk-SK"/>
        </w:rPr>
        <w:t xml:space="preserve">Mgr. Peter Fiabáne              primátor mesta </w:t>
      </w:r>
    </w:p>
    <w:p w:rsidR="00252FAA" w:rsidRPr="005A17DB" w:rsidRDefault="00252FAA" w:rsidP="00252FAA">
      <w:pPr>
        <w:jc w:val="both"/>
        <w:rPr>
          <w:b/>
          <w:lang w:val="sk-SK"/>
        </w:rPr>
        <w:sectPr w:rsidR="00252FAA" w:rsidRPr="005A17DB" w:rsidSect="007D4E9B">
          <w:footerReference w:type="default" r:id="rId13"/>
          <w:footerReference w:type="first" r:id="rId14"/>
          <w:pgSz w:w="11906" w:h="16838"/>
          <w:pgMar w:top="1417" w:right="1417" w:bottom="1417" w:left="1417" w:header="708" w:footer="708" w:gutter="0"/>
          <w:cols w:space="708"/>
          <w:titlePg/>
          <w:docGrid w:linePitch="360"/>
        </w:sectPr>
      </w:pPr>
    </w:p>
    <w:p w:rsidR="00EC065D" w:rsidRPr="005A17DB" w:rsidRDefault="00EC065D" w:rsidP="00EC065D">
      <w:pPr>
        <w:jc w:val="both"/>
        <w:rPr>
          <w:b/>
          <w:lang w:val="sk-SK"/>
        </w:rPr>
      </w:pPr>
      <w:r w:rsidRPr="005A17DB">
        <w:rPr>
          <w:b/>
          <w:lang w:val="sk-SK"/>
        </w:rPr>
        <w:lastRenderedPageBreak/>
        <w:t xml:space="preserve">Príloha </w:t>
      </w:r>
      <w:r>
        <w:rPr>
          <w:b/>
          <w:lang w:val="sk-SK"/>
        </w:rPr>
        <w:t>10</w:t>
      </w:r>
      <w:r w:rsidRPr="005A17DB">
        <w:rPr>
          <w:b/>
          <w:lang w:val="sk-SK"/>
        </w:rPr>
        <w:t>.1: Situačný náčrt hraníc obecného chráneného územia</w:t>
      </w:r>
    </w:p>
    <w:p w:rsidR="00EC065D" w:rsidRPr="005A17DB" w:rsidRDefault="00EC065D" w:rsidP="00EC065D">
      <w:pPr>
        <w:rPr>
          <w:lang w:val="sk-SK"/>
        </w:rPr>
      </w:pPr>
    </w:p>
    <w:p w:rsidR="00EC065D" w:rsidRPr="005A17DB" w:rsidRDefault="00EC065D" w:rsidP="00EC065D">
      <w:pPr>
        <w:rPr>
          <w:b/>
          <w:lang w:val="sk-SK"/>
        </w:rPr>
      </w:pPr>
      <w:r>
        <w:rPr>
          <w:noProof/>
          <w:lang w:val="sk-SK" w:eastAsia="sk-SK"/>
        </w:rPr>
        <w:drawing>
          <wp:inline distT="0" distB="0" distL="0" distR="0">
            <wp:extent cx="7895590" cy="5979160"/>
            <wp:effectExtent l="0" t="0" r="0" b="2540"/>
            <wp:docPr id="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5590" cy="5979160"/>
                    </a:xfrm>
                    <a:prstGeom prst="rect">
                      <a:avLst/>
                    </a:prstGeom>
                    <a:noFill/>
                    <a:ln>
                      <a:noFill/>
                    </a:ln>
                  </pic:spPr>
                </pic:pic>
              </a:graphicData>
            </a:graphic>
          </wp:inline>
        </w:drawing>
      </w:r>
    </w:p>
    <w:p w:rsidR="00EC065D" w:rsidRPr="005A17DB" w:rsidRDefault="00EC065D" w:rsidP="00EC065D">
      <w:pPr>
        <w:rPr>
          <w:b/>
          <w:lang w:val="sk-SK"/>
        </w:rPr>
      </w:pPr>
    </w:p>
    <w:p w:rsidR="00EC065D" w:rsidRPr="005A17DB" w:rsidRDefault="00EC065D" w:rsidP="00EC065D">
      <w:pPr>
        <w:rPr>
          <w:b/>
          <w:lang w:val="sk-SK"/>
        </w:rPr>
        <w:sectPr w:rsidR="00EC065D" w:rsidRPr="005A17DB" w:rsidSect="006B0EC5">
          <w:pgSz w:w="16838" w:h="11906" w:orient="landscape" w:code="9"/>
          <w:pgMar w:top="567" w:right="1418" w:bottom="567" w:left="1418" w:header="709" w:footer="397" w:gutter="0"/>
          <w:cols w:space="708"/>
          <w:titlePg/>
          <w:docGrid w:linePitch="360"/>
        </w:sectPr>
      </w:pPr>
    </w:p>
    <w:p w:rsidR="00EC065D" w:rsidRPr="005A17DB" w:rsidRDefault="00EC065D" w:rsidP="00EC065D">
      <w:pPr>
        <w:rPr>
          <w:b/>
          <w:lang w:val="sk-SK"/>
        </w:rPr>
      </w:pPr>
      <w:r w:rsidRPr="005A17DB">
        <w:rPr>
          <w:b/>
          <w:lang w:val="sk-SK"/>
        </w:rPr>
        <w:lastRenderedPageBreak/>
        <w:t xml:space="preserve">Príloha </w:t>
      </w:r>
      <w:r>
        <w:rPr>
          <w:b/>
          <w:lang w:val="sk-SK"/>
        </w:rPr>
        <w:t>10</w:t>
      </w:r>
      <w:r w:rsidRPr="005A17DB">
        <w:rPr>
          <w:b/>
          <w:lang w:val="sk-SK"/>
        </w:rPr>
        <w:t>.2: Súpis parciel obecného chráneného územia</w:t>
      </w:r>
    </w:p>
    <w:p w:rsidR="00EC065D" w:rsidRPr="005A17DB" w:rsidRDefault="00EC065D" w:rsidP="00EC065D">
      <w:pPr>
        <w:rPr>
          <w:b/>
          <w:lang w:val="sk-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
        <w:gridCol w:w="1090"/>
        <w:gridCol w:w="1386"/>
        <w:gridCol w:w="160"/>
        <w:gridCol w:w="981"/>
        <w:gridCol w:w="499"/>
        <w:gridCol w:w="821"/>
        <w:gridCol w:w="1800"/>
        <w:gridCol w:w="2460"/>
      </w:tblGrid>
      <w:tr w:rsidR="00EC065D" w:rsidRPr="005A17DB" w:rsidTr="00755470">
        <w:tc>
          <w:tcPr>
            <w:tcW w:w="1181" w:type="dxa"/>
            <w:gridSpan w:val="2"/>
          </w:tcPr>
          <w:p w:rsidR="00EC065D" w:rsidRPr="005A17DB" w:rsidRDefault="00EC065D" w:rsidP="00755470">
            <w:pPr>
              <w:jc w:val="both"/>
              <w:rPr>
                <w:lang w:val="sk-SK"/>
              </w:rPr>
            </w:pPr>
            <w:r w:rsidRPr="005A17DB">
              <w:rPr>
                <w:sz w:val="22"/>
                <w:szCs w:val="22"/>
                <w:lang w:val="sk-SK"/>
              </w:rPr>
              <w:t>Poradové číslo</w:t>
            </w:r>
          </w:p>
        </w:tc>
        <w:tc>
          <w:tcPr>
            <w:tcW w:w="1386" w:type="dxa"/>
          </w:tcPr>
          <w:p w:rsidR="00EC065D" w:rsidRPr="005A17DB" w:rsidRDefault="00EC065D" w:rsidP="00755470">
            <w:pPr>
              <w:jc w:val="both"/>
              <w:rPr>
                <w:lang w:val="sk-SK"/>
              </w:rPr>
            </w:pPr>
            <w:r w:rsidRPr="005A17DB">
              <w:rPr>
                <w:sz w:val="22"/>
                <w:szCs w:val="22"/>
                <w:lang w:val="sk-SK"/>
              </w:rPr>
              <w:t xml:space="preserve">Číslo parcely </w:t>
            </w:r>
          </w:p>
        </w:tc>
        <w:tc>
          <w:tcPr>
            <w:tcW w:w="1141" w:type="dxa"/>
            <w:gridSpan w:val="2"/>
          </w:tcPr>
          <w:p w:rsidR="00EC065D" w:rsidRPr="005A17DB" w:rsidRDefault="00EC065D" w:rsidP="00755470">
            <w:pPr>
              <w:jc w:val="both"/>
              <w:rPr>
                <w:lang w:val="sk-SK"/>
              </w:rPr>
            </w:pPr>
            <w:r>
              <w:rPr>
                <w:sz w:val="22"/>
                <w:szCs w:val="22"/>
                <w:lang w:val="sk-SK"/>
              </w:rPr>
              <w:t>Parcela registra</w:t>
            </w:r>
          </w:p>
        </w:tc>
        <w:tc>
          <w:tcPr>
            <w:tcW w:w="1320" w:type="dxa"/>
            <w:gridSpan w:val="2"/>
          </w:tcPr>
          <w:p w:rsidR="00EC065D" w:rsidRPr="005A17DB" w:rsidRDefault="00EC065D" w:rsidP="00755470">
            <w:pPr>
              <w:jc w:val="both"/>
              <w:rPr>
                <w:lang w:val="sk-SK"/>
              </w:rPr>
            </w:pPr>
            <w:r w:rsidRPr="005A17DB">
              <w:rPr>
                <w:sz w:val="22"/>
                <w:szCs w:val="22"/>
                <w:lang w:val="sk-SK"/>
              </w:rPr>
              <w:t>Výmera [m²]</w:t>
            </w:r>
          </w:p>
        </w:tc>
        <w:tc>
          <w:tcPr>
            <w:tcW w:w="1800" w:type="dxa"/>
          </w:tcPr>
          <w:p w:rsidR="00EC065D" w:rsidRPr="005A17DB" w:rsidRDefault="00EC065D" w:rsidP="00755470">
            <w:pPr>
              <w:jc w:val="both"/>
              <w:rPr>
                <w:lang w:val="sk-SK"/>
              </w:rPr>
            </w:pPr>
            <w:r w:rsidRPr="005A17DB">
              <w:rPr>
                <w:sz w:val="22"/>
                <w:szCs w:val="22"/>
                <w:lang w:val="sk-SK"/>
              </w:rPr>
              <w:t>Druh pozemku</w:t>
            </w:r>
          </w:p>
        </w:tc>
        <w:tc>
          <w:tcPr>
            <w:tcW w:w="2460" w:type="dxa"/>
          </w:tcPr>
          <w:p w:rsidR="00EC065D" w:rsidRPr="005A17DB" w:rsidRDefault="00EC065D" w:rsidP="00755470">
            <w:pPr>
              <w:jc w:val="both"/>
              <w:rPr>
                <w:lang w:val="sk-SK"/>
              </w:rPr>
            </w:pPr>
            <w:r w:rsidRPr="005A17DB">
              <w:rPr>
                <w:sz w:val="22"/>
                <w:szCs w:val="22"/>
                <w:lang w:val="sk-SK"/>
              </w:rPr>
              <w:t>Číslo listu vlastníctva, meno vlastníka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4940/5</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17799</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4940/10</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26998</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4906/149</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11553</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4948/3</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1148</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5.</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4948/4</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545</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6.</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4948/5</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1517</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7.</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4906/114</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785</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8.</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4906/210</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217</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Orná pôda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9.</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4906/211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213</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10.</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4906/229</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214</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Orná pôda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11.</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4906/252</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23</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Ovocný sad</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12.</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4906/253</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122</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13.</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4947</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26109</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Trvalý tráv. porast</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14.</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4959/1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29365</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15.</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4959/6</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26046</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16.</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4959/7</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256</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Zastavaná plocha a nádvorie</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17.</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4959/9</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18.</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4958/1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72944</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19.</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4958/7</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2455</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20.</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4958/8</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76</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21.</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4956</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7383</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22.</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4952/1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136716</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23.</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4952/2</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4923</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p>
        </w:tc>
        <w:tc>
          <w:tcPr>
            <w:tcW w:w="1386" w:type="dxa"/>
            <w:vAlign w:val="bottom"/>
          </w:tcPr>
          <w:p w:rsidR="00EC065D" w:rsidRPr="005A17DB" w:rsidRDefault="00EC065D" w:rsidP="00755470">
            <w:pPr>
              <w:jc w:val="both"/>
              <w:rPr>
                <w:color w:val="000000"/>
                <w:sz w:val="20"/>
                <w:szCs w:val="20"/>
                <w:lang w:val="sk-SK"/>
              </w:rPr>
            </w:pP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p>
        </w:tc>
        <w:tc>
          <w:tcPr>
            <w:tcW w:w="1800" w:type="dxa"/>
          </w:tcPr>
          <w:p w:rsidR="00EC065D" w:rsidRPr="005A17DB" w:rsidRDefault="00EC065D" w:rsidP="00755470">
            <w:pPr>
              <w:jc w:val="both"/>
              <w:rPr>
                <w:color w:val="000000"/>
                <w:sz w:val="20"/>
                <w:szCs w:val="20"/>
                <w:lang w:val="sk-SK"/>
              </w:rPr>
            </w:pPr>
          </w:p>
        </w:tc>
        <w:tc>
          <w:tcPr>
            <w:tcW w:w="2460" w:type="dxa"/>
            <w:vAlign w:val="bottom"/>
          </w:tcPr>
          <w:p w:rsidR="00EC065D" w:rsidRPr="005A17DB" w:rsidRDefault="00EC065D" w:rsidP="00755470">
            <w:pPr>
              <w:jc w:val="both"/>
              <w:rPr>
                <w:color w:val="000000"/>
                <w:sz w:val="20"/>
                <w:szCs w:val="20"/>
                <w:lang w:val="sk-SK"/>
              </w:rPr>
            </w:pP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24.</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4952/3</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129</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25.</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4955/1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36832</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26.</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4955/4</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27170</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27.</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4953/1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262738</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28.</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4953/2</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165</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29.</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4953/3</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884</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30.</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4954/1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61378</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31.</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4954/2</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43559</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32.</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4954/3</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6880</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33.</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4954/6</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1566</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34.</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4899/1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9555</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35.</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4899/2</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2583</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36.</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4968</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1829</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37.</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4972</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E</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27978</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10037,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38.</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1870</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E</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22523</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1100,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39.</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4896</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229</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Lesný pozemok</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40.</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4971/30</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247</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41.</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1874/201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E</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129</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Orná pôda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42.</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4971/31</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131</w:t>
            </w:r>
          </w:p>
        </w:tc>
        <w:tc>
          <w:tcPr>
            <w:tcW w:w="1800" w:type="dxa"/>
          </w:tcPr>
          <w:p w:rsidR="00EC065D" w:rsidRPr="005A17DB" w:rsidRDefault="00EC065D" w:rsidP="00755470">
            <w:pPr>
              <w:jc w:val="both"/>
              <w:rPr>
                <w:sz w:val="20"/>
                <w:szCs w:val="20"/>
                <w:lang w:val="sk-SK"/>
              </w:rPr>
            </w:pPr>
            <w:r w:rsidRPr="005A17DB">
              <w:rPr>
                <w:color w:val="000000"/>
                <w:sz w:val="20"/>
                <w:szCs w:val="20"/>
                <w:lang w:val="sk-SK"/>
              </w:rPr>
              <w:t>Orná pôda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43.</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4971/5</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5146</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Ostatná plocha</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44.</w:t>
            </w:r>
          </w:p>
        </w:tc>
        <w:tc>
          <w:tcPr>
            <w:tcW w:w="1386"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4758/4</w:t>
            </w:r>
          </w:p>
        </w:tc>
        <w:tc>
          <w:tcPr>
            <w:tcW w:w="1141" w:type="dxa"/>
            <w:gridSpan w:val="2"/>
          </w:tcPr>
          <w:p w:rsidR="00EC065D" w:rsidRPr="005A17DB" w:rsidRDefault="00EC065D" w:rsidP="00755470">
            <w:pPr>
              <w:jc w:val="both"/>
              <w:rPr>
                <w:color w:val="000000"/>
                <w:sz w:val="20"/>
                <w:szCs w:val="20"/>
                <w:lang w:val="sk-SK"/>
              </w:rPr>
            </w:pPr>
            <w:r>
              <w:rPr>
                <w:color w:val="000000"/>
                <w:sz w:val="20"/>
                <w:szCs w:val="20"/>
                <w:lang w:val="sk-SK"/>
              </w:rPr>
              <w:t>C</w:t>
            </w:r>
          </w:p>
        </w:tc>
        <w:tc>
          <w:tcPr>
            <w:tcW w:w="1320" w:type="dxa"/>
            <w:gridSpan w:val="2"/>
            <w:vAlign w:val="bottom"/>
          </w:tcPr>
          <w:p w:rsidR="00EC065D" w:rsidRPr="005A17DB" w:rsidRDefault="00EC065D" w:rsidP="00755470">
            <w:pPr>
              <w:jc w:val="both"/>
              <w:rPr>
                <w:color w:val="000000"/>
                <w:sz w:val="20"/>
                <w:szCs w:val="20"/>
                <w:lang w:val="sk-SK"/>
              </w:rPr>
            </w:pPr>
            <w:r w:rsidRPr="005A17DB">
              <w:rPr>
                <w:color w:val="000000"/>
                <w:sz w:val="20"/>
                <w:szCs w:val="20"/>
                <w:lang w:val="sk-SK"/>
              </w:rPr>
              <w:t>236</w:t>
            </w:r>
          </w:p>
        </w:tc>
        <w:tc>
          <w:tcPr>
            <w:tcW w:w="180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Zastavaná plocha a nádvorie</w:t>
            </w:r>
          </w:p>
        </w:tc>
        <w:tc>
          <w:tcPr>
            <w:tcW w:w="2460" w:type="dxa"/>
            <w:vAlign w:val="bottom"/>
          </w:tcPr>
          <w:p w:rsidR="00EC065D" w:rsidRPr="005A17DB" w:rsidRDefault="00EC065D" w:rsidP="00755470">
            <w:pPr>
              <w:jc w:val="both"/>
              <w:rPr>
                <w:color w:val="000000"/>
                <w:sz w:val="20"/>
                <w:szCs w:val="20"/>
                <w:lang w:val="sk-SK"/>
              </w:rPr>
            </w:pPr>
            <w:r w:rsidRPr="005A17DB">
              <w:rPr>
                <w:color w:val="000000"/>
                <w:sz w:val="20"/>
                <w:szCs w:val="20"/>
                <w:lang w:val="sk-SK"/>
              </w:rPr>
              <w:t>8912, Mesto Žilina</w:t>
            </w:r>
          </w:p>
        </w:tc>
      </w:tr>
      <w:tr w:rsidR="00EC065D" w:rsidRPr="005A17DB" w:rsidTr="00755470">
        <w:tc>
          <w:tcPr>
            <w:tcW w:w="1181" w:type="dxa"/>
            <w:gridSpan w:val="2"/>
            <w:vAlign w:val="bottom"/>
          </w:tcPr>
          <w:p w:rsidR="00EC065D" w:rsidRPr="005A17DB" w:rsidRDefault="00EC065D" w:rsidP="00755470">
            <w:pPr>
              <w:jc w:val="both"/>
              <w:rPr>
                <w:color w:val="000000"/>
                <w:sz w:val="20"/>
                <w:szCs w:val="20"/>
                <w:lang w:val="sk-SK"/>
              </w:rPr>
            </w:pPr>
          </w:p>
        </w:tc>
        <w:tc>
          <w:tcPr>
            <w:tcW w:w="1386" w:type="dxa"/>
            <w:vAlign w:val="bottom"/>
          </w:tcPr>
          <w:p w:rsidR="00EC065D" w:rsidRPr="005A17DB" w:rsidRDefault="00EC065D" w:rsidP="00755470">
            <w:pPr>
              <w:jc w:val="both"/>
              <w:rPr>
                <w:color w:val="000000"/>
                <w:sz w:val="20"/>
                <w:szCs w:val="20"/>
                <w:lang w:val="sk-SK"/>
              </w:rPr>
            </w:pPr>
          </w:p>
        </w:tc>
        <w:tc>
          <w:tcPr>
            <w:tcW w:w="1141" w:type="dxa"/>
            <w:gridSpan w:val="2"/>
          </w:tcPr>
          <w:p w:rsidR="00EC065D" w:rsidRPr="005A17DB" w:rsidRDefault="00EC065D" w:rsidP="00755470">
            <w:pPr>
              <w:jc w:val="both"/>
              <w:rPr>
                <w:rFonts w:ascii="Lucida Sans Unicode" w:hAnsi="Lucida Sans Unicode" w:cs="Lucida Sans Unicode"/>
                <w:color w:val="000000"/>
                <w:sz w:val="20"/>
                <w:szCs w:val="20"/>
                <w:lang w:val="sk-SK"/>
              </w:rPr>
            </w:pPr>
          </w:p>
        </w:tc>
        <w:tc>
          <w:tcPr>
            <w:tcW w:w="1320" w:type="dxa"/>
            <w:gridSpan w:val="2"/>
            <w:vAlign w:val="bottom"/>
          </w:tcPr>
          <w:p w:rsidR="00EC065D" w:rsidRPr="005A17DB" w:rsidRDefault="00EC065D" w:rsidP="00755470">
            <w:pPr>
              <w:jc w:val="both"/>
              <w:rPr>
                <w:color w:val="000000"/>
                <w:sz w:val="20"/>
                <w:szCs w:val="20"/>
                <w:lang w:val="sk-SK"/>
              </w:rPr>
            </w:pPr>
            <w:r w:rsidRPr="005A17DB">
              <w:rPr>
                <w:rFonts w:ascii="Lucida Sans Unicode" w:hAnsi="Lucida Sans Unicode" w:cs="Lucida Sans Unicode"/>
                <w:color w:val="000000"/>
                <w:sz w:val="20"/>
                <w:szCs w:val="20"/>
                <w:lang w:val="sk-SK"/>
              </w:rPr>
              <w:t>Ʃ</w:t>
            </w:r>
            <w:r w:rsidRPr="005A17DB">
              <w:rPr>
                <w:color w:val="000000"/>
                <w:sz w:val="20"/>
                <w:szCs w:val="20"/>
                <w:lang w:val="sk-SK"/>
              </w:rPr>
              <w:t xml:space="preserve"> 88,0185</w:t>
            </w:r>
          </w:p>
        </w:tc>
        <w:tc>
          <w:tcPr>
            <w:tcW w:w="1800" w:type="dxa"/>
            <w:vAlign w:val="bottom"/>
          </w:tcPr>
          <w:p w:rsidR="00EC065D" w:rsidRPr="005A17DB" w:rsidRDefault="00EC065D" w:rsidP="00755470">
            <w:pPr>
              <w:jc w:val="both"/>
              <w:rPr>
                <w:color w:val="000000"/>
                <w:sz w:val="20"/>
                <w:szCs w:val="20"/>
                <w:lang w:val="sk-SK"/>
              </w:rPr>
            </w:pPr>
          </w:p>
        </w:tc>
        <w:tc>
          <w:tcPr>
            <w:tcW w:w="2460" w:type="dxa"/>
            <w:vAlign w:val="bottom"/>
          </w:tcPr>
          <w:p w:rsidR="00EC065D" w:rsidRPr="005A17DB" w:rsidRDefault="00EC065D" w:rsidP="00755470">
            <w:pPr>
              <w:jc w:val="both"/>
              <w:rPr>
                <w:color w:val="000000"/>
                <w:sz w:val="20"/>
                <w:szCs w:val="20"/>
                <w:lang w:val="sk-SK"/>
              </w:rPr>
            </w:pPr>
          </w:p>
        </w:tc>
      </w:tr>
      <w:tr w:rsidR="00EC065D" w:rsidRPr="005A17DB" w:rsidTr="007554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3"/>
          <w:wBefore w:w="91" w:type="dxa"/>
          <w:wAfter w:w="5081" w:type="dxa"/>
          <w:trHeight w:val="300"/>
        </w:trPr>
        <w:tc>
          <w:tcPr>
            <w:tcW w:w="2476" w:type="dxa"/>
            <w:gridSpan w:val="2"/>
            <w:tcBorders>
              <w:top w:val="nil"/>
              <w:left w:val="nil"/>
              <w:bottom w:val="nil"/>
              <w:right w:val="nil"/>
            </w:tcBorders>
            <w:noWrap/>
            <w:vAlign w:val="bottom"/>
          </w:tcPr>
          <w:p w:rsidR="00EC065D" w:rsidRPr="005A17DB" w:rsidRDefault="00EC065D" w:rsidP="00755470">
            <w:pPr>
              <w:jc w:val="both"/>
              <w:rPr>
                <w:rFonts w:ascii="Calibri" w:hAnsi="Calibri" w:cs="Calibri"/>
                <w:color w:val="000000"/>
                <w:lang w:val="sk-SK"/>
              </w:rPr>
            </w:pPr>
          </w:p>
        </w:tc>
        <w:tc>
          <w:tcPr>
            <w:tcW w:w="160" w:type="dxa"/>
            <w:tcBorders>
              <w:top w:val="nil"/>
              <w:left w:val="nil"/>
              <w:bottom w:val="nil"/>
              <w:right w:val="nil"/>
            </w:tcBorders>
            <w:noWrap/>
            <w:vAlign w:val="bottom"/>
          </w:tcPr>
          <w:p w:rsidR="00EC065D" w:rsidRPr="005A17DB" w:rsidRDefault="00EC065D" w:rsidP="00755470">
            <w:pPr>
              <w:jc w:val="both"/>
              <w:rPr>
                <w:rFonts w:ascii="Calibri" w:hAnsi="Calibri" w:cs="Calibri"/>
                <w:color w:val="000000"/>
                <w:lang w:val="sk-SK"/>
              </w:rPr>
            </w:pPr>
          </w:p>
        </w:tc>
        <w:tc>
          <w:tcPr>
            <w:tcW w:w="1480" w:type="dxa"/>
            <w:gridSpan w:val="2"/>
            <w:tcBorders>
              <w:top w:val="nil"/>
              <w:left w:val="nil"/>
              <w:bottom w:val="nil"/>
              <w:right w:val="nil"/>
            </w:tcBorders>
          </w:tcPr>
          <w:p w:rsidR="00EC065D" w:rsidRPr="005A17DB" w:rsidRDefault="00EC065D" w:rsidP="00755470">
            <w:pPr>
              <w:jc w:val="both"/>
              <w:rPr>
                <w:rFonts w:ascii="Calibri" w:hAnsi="Calibri" w:cs="Calibri"/>
                <w:color w:val="000000"/>
                <w:lang w:val="sk-SK"/>
              </w:rPr>
            </w:pPr>
          </w:p>
        </w:tc>
      </w:tr>
    </w:tbl>
    <w:p w:rsidR="00EC065D" w:rsidRPr="005A17DB" w:rsidRDefault="00EC065D" w:rsidP="00EC065D">
      <w:pPr>
        <w:rPr>
          <w:lang w:val="sk-SK"/>
        </w:rPr>
      </w:pPr>
    </w:p>
    <w:p w:rsidR="00EC065D" w:rsidRPr="005A17DB" w:rsidRDefault="00EC065D" w:rsidP="00EC065D">
      <w:pPr>
        <w:jc w:val="both"/>
        <w:rPr>
          <w:b/>
          <w:lang w:val="sk-SK"/>
        </w:rPr>
      </w:pPr>
    </w:p>
    <w:p w:rsidR="00EC065D" w:rsidRPr="005A17DB" w:rsidRDefault="00EC065D" w:rsidP="00EC065D">
      <w:pPr>
        <w:jc w:val="both"/>
        <w:rPr>
          <w:b/>
          <w:lang w:val="sk-SK"/>
        </w:rPr>
        <w:sectPr w:rsidR="00EC065D" w:rsidRPr="005A17DB" w:rsidSect="007D4E9B">
          <w:pgSz w:w="11906" w:h="16838"/>
          <w:pgMar w:top="1417" w:right="1417" w:bottom="1417" w:left="1417" w:header="708" w:footer="708" w:gutter="0"/>
          <w:cols w:space="708"/>
          <w:titlePg/>
          <w:docGrid w:linePitch="360"/>
        </w:sectPr>
      </w:pPr>
    </w:p>
    <w:p w:rsidR="00EC065D" w:rsidRPr="005A17DB" w:rsidRDefault="00EC065D" w:rsidP="00EC065D">
      <w:pPr>
        <w:jc w:val="both"/>
        <w:rPr>
          <w:b/>
          <w:lang w:val="sk-SK"/>
        </w:rPr>
      </w:pPr>
      <w:r>
        <w:rPr>
          <w:b/>
          <w:lang w:val="sk-SK"/>
        </w:rPr>
        <w:lastRenderedPageBreak/>
        <w:t>10</w:t>
      </w:r>
      <w:r w:rsidRPr="005A17DB">
        <w:rPr>
          <w:b/>
          <w:lang w:val="sk-SK"/>
        </w:rPr>
        <w:t>.3 Katastrálna mapa</w:t>
      </w:r>
    </w:p>
    <w:p w:rsidR="00EC065D" w:rsidRPr="005A17DB" w:rsidRDefault="00EC065D" w:rsidP="00EC065D">
      <w:pPr>
        <w:jc w:val="both"/>
        <w:rPr>
          <w:b/>
          <w:lang w:val="sk-SK"/>
        </w:rPr>
      </w:pPr>
    </w:p>
    <w:p w:rsidR="00EC065D" w:rsidRPr="005A17DB" w:rsidRDefault="00EC065D" w:rsidP="00EC065D">
      <w:pPr>
        <w:jc w:val="both"/>
        <w:rPr>
          <w:b/>
          <w:lang w:val="sk-SK"/>
        </w:rPr>
      </w:pPr>
      <w:r>
        <w:rPr>
          <w:b/>
          <w:noProof/>
          <w:lang w:val="sk-SK" w:eastAsia="sk-SK"/>
        </w:rPr>
        <w:drawing>
          <wp:inline distT="0" distB="0" distL="0" distR="0">
            <wp:extent cx="8372475" cy="5987415"/>
            <wp:effectExtent l="0" t="0" r="9525" b="0"/>
            <wp:docPr id="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2475" cy="5987415"/>
                    </a:xfrm>
                    <a:prstGeom prst="rect">
                      <a:avLst/>
                    </a:prstGeom>
                    <a:noFill/>
                    <a:ln>
                      <a:noFill/>
                    </a:ln>
                  </pic:spPr>
                </pic:pic>
              </a:graphicData>
            </a:graphic>
          </wp:inline>
        </w:drawing>
      </w:r>
    </w:p>
    <w:p w:rsidR="00EC065D" w:rsidRPr="005A17DB" w:rsidRDefault="00EC065D" w:rsidP="00EC065D">
      <w:pPr>
        <w:jc w:val="both"/>
        <w:rPr>
          <w:b/>
          <w:lang w:val="sk-SK"/>
        </w:rPr>
        <w:sectPr w:rsidR="00EC065D" w:rsidRPr="005A17DB" w:rsidSect="004A2931">
          <w:pgSz w:w="16838" w:h="11906" w:orient="landscape" w:code="9"/>
          <w:pgMar w:top="567" w:right="1418" w:bottom="567" w:left="1418" w:header="709" w:footer="397" w:gutter="0"/>
          <w:cols w:space="708"/>
          <w:titlePg/>
          <w:docGrid w:linePitch="360"/>
        </w:sectPr>
      </w:pPr>
    </w:p>
    <w:p w:rsidR="00EC065D" w:rsidRPr="005A17DB" w:rsidRDefault="00EC065D" w:rsidP="00EC065D">
      <w:pPr>
        <w:jc w:val="both"/>
        <w:rPr>
          <w:b/>
          <w:lang w:val="sk-SK"/>
        </w:rPr>
      </w:pPr>
      <w:r>
        <w:rPr>
          <w:b/>
          <w:lang w:val="sk-SK"/>
        </w:rPr>
        <w:lastRenderedPageBreak/>
        <w:t>10</w:t>
      </w:r>
      <w:r w:rsidRPr="005A17DB">
        <w:rPr>
          <w:b/>
          <w:lang w:val="sk-SK"/>
        </w:rPr>
        <w:t>.4 Porastové mapy</w:t>
      </w:r>
    </w:p>
    <w:p w:rsidR="00EC065D" w:rsidRPr="005A17DB" w:rsidRDefault="00EC065D" w:rsidP="00EC065D">
      <w:pPr>
        <w:jc w:val="both"/>
        <w:rPr>
          <w:b/>
          <w:lang w:val="sk-SK"/>
        </w:rPr>
      </w:pPr>
    </w:p>
    <w:p w:rsidR="00EC065D" w:rsidRPr="005A17DB" w:rsidRDefault="00EC065D" w:rsidP="00EC065D">
      <w:pPr>
        <w:jc w:val="both"/>
        <w:rPr>
          <w:b/>
          <w:lang w:val="sk-SK"/>
        </w:rPr>
      </w:pPr>
      <w:r>
        <w:rPr>
          <w:b/>
          <w:noProof/>
          <w:lang w:val="sk-SK" w:eastAsia="sk-SK"/>
        </w:rPr>
        <w:drawing>
          <wp:inline distT="0" distB="0" distL="0" distR="0">
            <wp:extent cx="8754110" cy="4389120"/>
            <wp:effectExtent l="0" t="0" r="8890" b="0"/>
            <wp:docPr id="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4110" cy="4389120"/>
                    </a:xfrm>
                    <a:prstGeom prst="rect">
                      <a:avLst/>
                    </a:prstGeom>
                    <a:noFill/>
                    <a:ln>
                      <a:noFill/>
                    </a:ln>
                  </pic:spPr>
                </pic:pic>
              </a:graphicData>
            </a:graphic>
          </wp:inline>
        </w:drawing>
      </w: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Pr="005A17DB" w:rsidRDefault="00EC065D" w:rsidP="00EC065D">
      <w:pPr>
        <w:jc w:val="both"/>
        <w:rPr>
          <w:b/>
          <w:lang w:val="sk-SK"/>
        </w:rPr>
      </w:pPr>
    </w:p>
    <w:p w:rsidR="00EC065D" w:rsidRDefault="00EC065D" w:rsidP="00EC065D">
      <w:pPr>
        <w:jc w:val="center"/>
        <w:rPr>
          <w:b/>
          <w:noProof/>
          <w:lang w:val="sk-SK" w:eastAsia="sk-SK"/>
        </w:rPr>
      </w:pPr>
      <w:r>
        <w:rPr>
          <w:b/>
          <w:noProof/>
          <w:lang w:val="sk-SK" w:eastAsia="sk-SK"/>
        </w:rPr>
        <w:lastRenderedPageBreak/>
        <w:drawing>
          <wp:inline distT="0" distB="0" distL="0" distR="0">
            <wp:extent cx="8889365" cy="4516120"/>
            <wp:effectExtent l="0" t="0" r="6985" b="0"/>
            <wp:docPr id="10"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9365" cy="4516120"/>
                    </a:xfrm>
                    <a:prstGeom prst="rect">
                      <a:avLst/>
                    </a:prstGeom>
                    <a:noFill/>
                    <a:ln>
                      <a:noFill/>
                    </a:ln>
                  </pic:spPr>
                </pic:pic>
              </a:graphicData>
            </a:graphic>
          </wp:inline>
        </w:drawing>
      </w: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center"/>
        <w:rPr>
          <w:b/>
          <w:noProof/>
          <w:lang w:val="sk-SK" w:eastAsia="sk-SK"/>
        </w:rPr>
      </w:pPr>
    </w:p>
    <w:p w:rsidR="00EC065D" w:rsidRDefault="00EC065D" w:rsidP="00EC065D">
      <w:pPr>
        <w:jc w:val="both"/>
        <w:rPr>
          <w:b/>
          <w:lang w:val="sk-SK"/>
        </w:rPr>
      </w:pPr>
      <w:r>
        <w:rPr>
          <w:b/>
          <w:noProof/>
          <w:lang w:val="sk-SK" w:eastAsia="sk-SK"/>
        </w:rPr>
        <w:lastRenderedPageBreak/>
        <w:t xml:space="preserve">10.5 </w:t>
      </w:r>
      <w:r>
        <w:rPr>
          <w:b/>
          <w:lang w:val="sk-SK"/>
        </w:rPr>
        <w:t>Charakteristika zistených rastlinných druhov</w:t>
      </w:r>
    </w:p>
    <w:p w:rsidR="00EC065D" w:rsidRDefault="00EC065D" w:rsidP="00EC065D">
      <w:pPr>
        <w:jc w:val="both"/>
        <w:rPr>
          <w:b/>
          <w:lang w:val="sk-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08"/>
        <w:gridCol w:w="11034"/>
      </w:tblGrid>
      <w:tr w:rsidR="00EC065D" w:rsidTr="00755470">
        <w:tc>
          <w:tcPr>
            <w:tcW w:w="3108" w:type="dxa"/>
          </w:tcPr>
          <w:p w:rsidR="00EC065D" w:rsidRPr="0035291A" w:rsidRDefault="00EC065D" w:rsidP="00755470">
            <w:pPr>
              <w:jc w:val="both"/>
              <w:rPr>
                <w:noProof/>
                <w:lang w:val="sk-SK" w:eastAsia="sk-SK"/>
              </w:rPr>
            </w:pPr>
            <w:r w:rsidRPr="0035291A">
              <w:rPr>
                <w:noProof/>
                <w:lang w:val="sk-SK" w:eastAsia="sk-SK"/>
              </w:rPr>
              <w:t>Invázne druhy</w:t>
            </w:r>
          </w:p>
        </w:tc>
        <w:tc>
          <w:tcPr>
            <w:tcW w:w="11034" w:type="dxa"/>
          </w:tcPr>
          <w:p w:rsidR="00EC065D" w:rsidRPr="0035291A" w:rsidRDefault="00EC065D" w:rsidP="00755470">
            <w:pPr>
              <w:jc w:val="both"/>
              <w:rPr>
                <w:b/>
                <w:noProof/>
                <w:lang w:val="sk-SK" w:eastAsia="sk-SK"/>
              </w:rPr>
            </w:pPr>
            <w:r w:rsidRPr="0035291A">
              <w:rPr>
                <w:lang w:val="sk-SK"/>
              </w:rPr>
              <w:t>Hviezdnik ročný (</w:t>
            </w:r>
            <w:r w:rsidRPr="0035291A">
              <w:rPr>
                <w:i/>
                <w:lang w:val="sk-SK"/>
              </w:rPr>
              <w:t>Stenactis annua</w:t>
            </w:r>
            <w:r w:rsidRPr="0035291A">
              <w:rPr>
                <w:lang w:val="sk-SK"/>
              </w:rPr>
              <w:t>), zlatobyľ kanadská (</w:t>
            </w:r>
            <w:r w:rsidRPr="0035291A">
              <w:rPr>
                <w:i/>
                <w:lang w:val="sk-SK"/>
              </w:rPr>
              <w:t>Solidago canadensis</w:t>
            </w:r>
            <w:r w:rsidRPr="0035291A">
              <w:rPr>
                <w:lang w:val="sk-SK"/>
              </w:rPr>
              <w:t>), pohánkovec japonský (</w:t>
            </w:r>
            <w:r w:rsidRPr="0035291A">
              <w:rPr>
                <w:i/>
                <w:lang w:val="sk-SK"/>
              </w:rPr>
              <w:t>Fallopia japonica</w:t>
            </w:r>
            <w:r w:rsidRPr="0035291A">
              <w:rPr>
                <w:lang w:val="sk-SK"/>
              </w:rPr>
              <w:t xml:space="preserve">), </w:t>
            </w:r>
            <w:r w:rsidRPr="0035291A">
              <w:rPr>
                <w:rFonts w:eastAsia="ArialMT"/>
                <w:lang w:val="sk-SK"/>
              </w:rPr>
              <w:t>netýkavka malokvetá (</w:t>
            </w:r>
            <w:r w:rsidRPr="0035291A">
              <w:rPr>
                <w:rFonts w:eastAsia="ArialMT"/>
                <w:i/>
                <w:lang w:val="sk-SK"/>
              </w:rPr>
              <w:t>Impatiens parviflora</w:t>
            </w:r>
            <w:r w:rsidRPr="0035291A">
              <w:rPr>
                <w:rFonts w:eastAsia="ArialMT"/>
                <w:lang w:val="sk-SK"/>
              </w:rPr>
              <w:t>).</w:t>
            </w:r>
          </w:p>
        </w:tc>
      </w:tr>
      <w:tr w:rsidR="00EC065D" w:rsidTr="00755470">
        <w:tc>
          <w:tcPr>
            <w:tcW w:w="3108" w:type="dxa"/>
          </w:tcPr>
          <w:p w:rsidR="00EC065D" w:rsidRPr="0035291A" w:rsidRDefault="00EC065D" w:rsidP="00755470">
            <w:pPr>
              <w:jc w:val="both"/>
              <w:rPr>
                <w:b/>
                <w:noProof/>
                <w:lang w:val="sk-SK" w:eastAsia="sk-SK"/>
              </w:rPr>
            </w:pPr>
            <w:r w:rsidRPr="0035291A">
              <w:rPr>
                <w:lang w:val="sk-SK"/>
              </w:rPr>
              <w:t>Brehová vegetácia</w:t>
            </w:r>
          </w:p>
        </w:tc>
        <w:tc>
          <w:tcPr>
            <w:tcW w:w="11034" w:type="dxa"/>
          </w:tcPr>
          <w:p w:rsidR="00EC065D" w:rsidRPr="0035291A" w:rsidRDefault="00EC065D" w:rsidP="00755470">
            <w:pPr>
              <w:jc w:val="both"/>
              <w:rPr>
                <w:b/>
                <w:noProof/>
                <w:lang w:val="sk-SK" w:eastAsia="sk-SK"/>
              </w:rPr>
            </w:pPr>
            <w:r w:rsidRPr="0035291A">
              <w:rPr>
                <w:lang w:val="sk-SK"/>
              </w:rPr>
              <w:t>Prevláda jelša lepkavá (</w:t>
            </w:r>
            <w:r w:rsidRPr="0035291A">
              <w:rPr>
                <w:rStyle w:val="acopre"/>
                <w:i/>
                <w:lang w:val="sk-SK"/>
              </w:rPr>
              <w:t>Alnus glutinosa</w:t>
            </w:r>
            <w:r w:rsidRPr="0035291A">
              <w:rPr>
                <w:rStyle w:val="acopre"/>
                <w:lang w:val="sk-SK"/>
              </w:rPr>
              <w:t>)</w:t>
            </w:r>
            <w:r w:rsidRPr="0035291A">
              <w:rPr>
                <w:lang w:val="sk-SK"/>
              </w:rPr>
              <w:t>, vŕba krehká (</w:t>
            </w:r>
            <w:r w:rsidRPr="0035291A">
              <w:rPr>
                <w:rStyle w:val="acopre"/>
                <w:i/>
                <w:lang w:val="sk-SK"/>
              </w:rPr>
              <w:t>Salix euxina</w:t>
            </w:r>
            <w:r w:rsidRPr="0035291A">
              <w:rPr>
                <w:rStyle w:val="acopre"/>
                <w:lang w:val="sk-SK"/>
              </w:rPr>
              <w:t xml:space="preserve">), </w:t>
            </w:r>
            <w:r w:rsidRPr="0035291A">
              <w:rPr>
                <w:lang w:val="sk-SK"/>
              </w:rPr>
              <w:t>silne ruderalizované vysokobylinné spoločenstvá vlhkých lúk s prítomnosťou pakosta močiarneho (</w:t>
            </w:r>
            <w:r w:rsidRPr="0035291A">
              <w:rPr>
                <w:i/>
                <w:lang w:val="sk-SK"/>
              </w:rPr>
              <w:t>Geranium palustre</w:t>
            </w:r>
            <w:r w:rsidRPr="0035291A">
              <w:rPr>
                <w:lang w:val="sk-SK"/>
              </w:rPr>
              <w:t>), valeriány lekárskej (</w:t>
            </w:r>
            <w:r w:rsidRPr="0035291A">
              <w:rPr>
                <w:rStyle w:val="lrzxr"/>
                <w:i/>
                <w:lang w:val="sk-SK"/>
              </w:rPr>
              <w:t>Valeriana officinalis</w:t>
            </w:r>
            <w:r w:rsidRPr="0035291A">
              <w:rPr>
                <w:rStyle w:val="lrzxr"/>
                <w:lang w:val="sk-SK"/>
              </w:rPr>
              <w:t>)</w:t>
            </w:r>
            <w:r w:rsidRPr="0035291A">
              <w:rPr>
                <w:lang w:val="sk-SK"/>
              </w:rPr>
              <w:t>, túžobníka brestového (</w:t>
            </w:r>
            <w:r w:rsidRPr="0035291A">
              <w:rPr>
                <w:rStyle w:val="acopre"/>
                <w:i/>
                <w:lang w:val="sk-SK"/>
              </w:rPr>
              <w:t>Filipendula ulmaria</w:t>
            </w:r>
            <w:r w:rsidRPr="0035291A">
              <w:rPr>
                <w:rStyle w:val="acopre"/>
                <w:lang w:val="sk-SK"/>
              </w:rPr>
              <w:t>)</w:t>
            </w:r>
            <w:r w:rsidRPr="0035291A">
              <w:rPr>
                <w:lang w:val="sk-SK"/>
              </w:rPr>
              <w:t>, vŕbovky chlpatej (</w:t>
            </w:r>
            <w:r w:rsidRPr="0035291A">
              <w:rPr>
                <w:i/>
                <w:lang w:val="sk-SK"/>
              </w:rPr>
              <w:t>Epilobium hirsutum</w:t>
            </w:r>
            <w:r w:rsidRPr="0035291A">
              <w:rPr>
                <w:lang w:val="sk-SK"/>
              </w:rPr>
              <w:t>) a iných.</w:t>
            </w:r>
          </w:p>
        </w:tc>
      </w:tr>
      <w:tr w:rsidR="00EC065D" w:rsidRPr="0035291A" w:rsidTr="00755470">
        <w:tc>
          <w:tcPr>
            <w:tcW w:w="3108" w:type="dxa"/>
          </w:tcPr>
          <w:p w:rsidR="00EC065D" w:rsidRPr="0035291A" w:rsidRDefault="00EC065D" w:rsidP="00755470">
            <w:pPr>
              <w:jc w:val="both"/>
              <w:rPr>
                <w:b/>
                <w:noProof/>
                <w:lang w:val="sk-SK" w:eastAsia="sk-SK"/>
              </w:rPr>
            </w:pPr>
            <w:r w:rsidRPr="0035291A">
              <w:rPr>
                <w:rFonts w:eastAsia="ArialMT"/>
                <w:lang w:val="sk-SK"/>
              </w:rPr>
              <w:t>Lúčne spoločenstvá</w:t>
            </w:r>
          </w:p>
        </w:tc>
        <w:tc>
          <w:tcPr>
            <w:tcW w:w="11034" w:type="dxa"/>
          </w:tcPr>
          <w:p w:rsidR="00EC065D" w:rsidRPr="0035291A" w:rsidRDefault="00EC065D" w:rsidP="00755470">
            <w:pPr>
              <w:jc w:val="both"/>
              <w:rPr>
                <w:b/>
                <w:noProof/>
                <w:lang w:val="sk-SK" w:eastAsia="sk-SK"/>
              </w:rPr>
            </w:pPr>
            <w:r w:rsidRPr="0035291A">
              <w:rPr>
                <w:rFonts w:eastAsia="ArialMT"/>
                <w:lang w:val="sk-SK"/>
              </w:rPr>
              <w:t>Vzhľadom na druhové zloženie, najhodnotnejšie sú teplomilné porasty v južne exponovaných vrcholových partiách oslnených svahov. Rastie tam napríklad: betonika lekárska (</w:t>
            </w:r>
            <w:r w:rsidRPr="0035291A">
              <w:rPr>
                <w:i/>
                <w:lang w:val="sk-SK"/>
              </w:rPr>
              <w:t>Betonica officinalis</w:t>
            </w:r>
            <w:r w:rsidRPr="0035291A">
              <w:rPr>
                <w:lang w:val="sk-SK"/>
              </w:rPr>
              <w:t>), ďatelina alpínska (</w:t>
            </w:r>
            <w:r w:rsidRPr="0035291A">
              <w:rPr>
                <w:rFonts w:eastAsia="ArialMT"/>
                <w:i/>
                <w:lang w:val="sk-SK"/>
              </w:rPr>
              <w:t>Trifolium alpestre</w:t>
            </w:r>
            <w:r w:rsidRPr="0035291A">
              <w:rPr>
                <w:rFonts w:eastAsia="ArialMT"/>
                <w:lang w:val="sk-SK"/>
              </w:rPr>
              <w:t>), ranostajovec pestrý</w:t>
            </w:r>
            <w:r w:rsidRPr="0035291A">
              <w:rPr>
                <w:rFonts w:eastAsia="ArialMT"/>
                <w:i/>
                <w:lang w:val="sk-SK"/>
              </w:rPr>
              <w:t xml:space="preserve"> </w:t>
            </w:r>
            <w:r w:rsidRPr="0035291A">
              <w:rPr>
                <w:rFonts w:eastAsia="ArialMT"/>
                <w:lang w:val="sk-SK"/>
              </w:rPr>
              <w:t>(</w:t>
            </w:r>
            <w:r w:rsidRPr="0035291A">
              <w:rPr>
                <w:rStyle w:val="lrzxr"/>
                <w:i/>
                <w:lang w:val="sk-SK"/>
              </w:rPr>
              <w:t>Securigera varia</w:t>
            </w:r>
            <w:r w:rsidRPr="0035291A">
              <w:rPr>
                <w:rStyle w:val="lrzxr"/>
                <w:lang w:val="sk-SK"/>
              </w:rPr>
              <w:t>), margaréta biela (</w:t>
            </w:r>
            <w:r w:rsidRPr="0035291A">
              <w:rPr>
                <w:rStyle w:val="lrzxr"/>
                <w:i/>
                <w:lang w:val="sk-SK"/>
              </w:rPr>
              <w:t>L</w:t>
            </w:r>
            <w:r w:rsidRPr="0035291A">
              <w:rPr>
                <w:rFonts w:eastAsia="ArialMT"/>
                <w:i/>
                <w:lang w:val="sk-SK"/>
              </w:rPr>
              <w:t>eucanthemum vulgare</w:t>
            </w:r>
            <w:r w:rsidRPr="0035291A">
              <w:rPr>
                <w:rFonts w:eastAsia="ArialMT"/>
                <w:lang w:val="sk-SK"/>
              </w:rPr>
              <w:t>)</w:t>
            </w:r>
            <w:r w:rsidRPr="0035291A">
              <w:rPr>
                <w:rFonts w:eastAsia="ArialMT"/>
                <w:i/>
                <w:lang w:val="sk-SK"/>
              </w:rPr>
              <w:t xml:space="preserve">, </w:t>
            </w:r>
            <w:r w:rsidRPr="0035291A">
              <w:rPr>
                <w:rFonts w:eastAsia="ArialMT"/>
                <w:lang w:val="sk-SK"/>
              </w:rPr>
              <w:t>lipkavec pravý</w:t>
            </w:r>
            <w:r w:rsidRPr="0035291A">
              <w:rPr>
                <w:rFonts w:eastAsia="ArialMT"/>
                <w:i/>
                <w:lang w:val="sk-SK"/>
              </w:rPr>
              <w:t xml:space="preserve"> </w:t>
            </w:r>
            <w:r w:rsidRPr="0035291A">
              <w:rPr>
                <w:rFonts w:eastAsia="ArialMT"/>
                <w:lang w:val="sk-SK"/>
              </w:rPr>
              <w:t>(</w:t>
            </w:r>
            <w:r w:rsidRPr="0035291A">
              <w:rPr>
                <w:rFonts w:eastAsia="ArialMT"/>
                <w:i/>
                <w:lang w:val="sk-SK"/>
              </w:rPr>
              <w:t>Galium verum</w:t>
            </w:r>
            <w:r w:rsidRPr="0035291A">
              <w:rPr>
                <w:rFonts w:eastAsia="ArialMT"/>
                <w:lang w:val="sk-SK"/>
              </w:rPr>
              <w:t>)</w:t>
            </w:r>
            <w:r w:rsidRPr="0035291A">
              <w:rPr>
                <w:rFonts w:eastAsia="ArialMT"/>
                <w:i/>
                <w:lang w:val="sk-SK"/>
              </w:rPr>
              <w:t xml:space="preserve">, </w:t>
            </w:r>
            <w:r w:rsidRPr="0035291A">
              <w:rPr>
                <w:rFonts w:eastAsia="ArialMT"/>
                <w:lang w:val="sk-SK"/>
              </w:rPr>
              <w:t>cesnak orešcový (</w:t>
            </w:r>
            <w:r w:rsidRPr="0035291A">
              <w:rPr>
                <w:rFonts w:eastAsia="ArialMT"/>
                <w:i/>
                <w:lang w:val="sk-SK"/>
              </w:rPr>
              <w:t>Allium scorodoprasum</w:t>
            </w:r>
            <w:r w:rsidRPr="0035291A">
              <w:rPr>
                <w:rFonts w:eastAsia="ArialMT"/>
                <w:lang w:val="sk-SK"/>
              </w:rPr>
              <w:t>)</w:t>
            </w:r>
            <w:r w:rsidRPr="0035291A">
              <w:rPr>
                <w:rFonts w:eastAsia="ArialMT"/>
                <w:i/>
                <w:lang w:val="sk-SK"/>
              </w:rPr>
              <w:t xml:space="preserve">, </w:t>
            </w:r>
            <w:r w:rsidRPr="0035291A">
              <w:rPr>
                <w:rFonts w:eastAsia="ArialMT"/>
                <w:lang w:val="sk-SK"/>
              </w:rPr>
              <w:t>ľan prečisťujúci</w:t>
            </w:r>
            <w:r w:rsidRPr="0035291A">
              <w:rPr>
                <w:rFonts w:eastAsia="ArialMT"/>
                <w:i/>
                <w:lang w:val="sk-SK"/>
              </w:rPr>
              <w:t xml:space="preserve"> </w:t>
            </w:r>
            <w:r w:rsidRPr="0035291A">
              <w:rPr>
                <w:rFonts w:eastAsia="ArialMT"/>
                <w:lang w:val="sk-SK"/>
              </w:rPr>
              <w:t>(</w:t>
            </w:r>
            <w:r w:rsidRPr="0035291A">
              <w:rPr>
                <w:rFonts w:eastAsia="ArialMT"/>
                <w:i/>
                <w:lang w:val="sk-SK"/>
              </w:rPr>
              <w:t xml:space="preserve">Linum catharticum), </w:t>
            </w:r>
            <w:r w:rsidRPr="0035291A">
              <w:rPr>
                <w:rFonts w:eastAsia="ArialMT"/>
                <w:lang w:val="sk-SK"/>
              </w:rPr>
              <w:t>traslica prostredná</w:t>
            </w:r>
            <w:r w:rsidRPr="0035291A">
              <w:rPr>
                <w:rFonts w:eastAsia="ArialMT"/>
                <w:i/>
                <w:lang w:val="sk-SK"/>
              </w:rPr>
              <w:t xml:space="preserve"> </w:t>
            </w:r>
            <w:r w:rsidRPr="0035291A">
              <w:rPr>
                <w:rFonts w:eastAsia="ArialMT"/>
                <w:lang w:val="sk-SK"/>
              </w:rPr>
              <w:t>(</w:t>
            </w:r>
            <w:r w:rsidRPr="0035291A">
              <w:rPr>
                <w:rFonts w:eastAsia="ArialMT"/>
                <w:i/>
                <w:lang w:val="sk-SK"/>
              </w:rPr>
              <w:t>Briza media</w:t>
            </w:r>
            <w:r w:rsidRPr="0035291A">
              <w:rPr>
                <w:rFonts w:eastAsia="ArialMT"/>
                <w:lang w:val="sk-SK"/>
              </w:rPr>
              <w:t>)</w:t>
            </w:r>
            <w:r w:rsidRPr="0035291A">
              <w:rPr>
                <w:rFonts w:eastAsia="ArialMT"/>
                <w:i/>
                <w:lang w:val="sk-SK"/>
              </w:rPr>
              <w:t xml:space="preserve">, </w:t>
            </w:r>
            <w:r w:rsidRPr="0035291A">
              <w:rPr>
                <w:rFonts w:eastAsia="ArialMT"/>
                <w:lang w:val="sk-SK"/>
              </w:rPr>
              <w:t>krvavec menší (</w:t>
            </w:r>
            <w:r w:rsidRPr="0035291A">
              <w:rPr>
                <w:rFonts w:eastAsia="ArialMT"/>
                <w:i/>
                <w:lang w:val="sk-SK"/>
              </w:rPr>
              <w:t>Sanguisorba minor</w:t>
            </w:r>
            <w:r w:rsidRPr="0035291A">
              <w:rPr>
                <w:rFonts w:eastAsia="ArialMT"/>
                <w:lang w:val="sk-SK"/>
              </w:rPr>
              <w:t>)</w:t>
            </w:r>
            <w:r w:rsidRPr="0035291A">
              <w:rPr>
                <w:rFonts w:eastAsia="ArialMT"/>
                <w:i/>
                <w:lang w:val="sk-SK"/>
              </w:rPr>
              <w:t xml:space="preserve">, </w:t>
            </w:r>
            <w:r w:rsidRPr="0035291A">
              <w:rPr>
                <w:rFonts w:eastAsia="ArialMT"/>
                <w:lang w:val="sk-SK"/>
              </w:rPr>
              <w:t>klinček kartuziánsky (</w:t>
            </w:r>
            <w:r w:rsidRPr="0035291A">
              <w:rPr>
                <w:rFonts w:eastAsia="ArialMT"/>
                <w:i/>
                <w:lang w:val="sk-SK"/>
              </w:rPr>
              <w:t>Dianthus carthusianorum</w:t>
            </w:r>
            <w:r w:rsidRPr="0035291A">
              <w:rPr>
                <w:rFonts w:eastAsia="ArialMT"/>
                <w:lang w:val="sk-SK"/>
              </w:rPr>
              <w:t>)</w:t>
            </w:r>
            <w:r w:rsidRPr="0035291A">
              <w:rPr>
                <w:rFonts w:eastAsia="ArialMT"/>
                <w:i/>
                <w:lang w:val="sk-SK"/>
              </w:rPr>
              <w:t xml:space="preserve">, </w:t>
            </w:r>
            <w:r w:rsidRPr="0035291A">
              <w:rPr>
                <w:rFonts w:eastAsia="ArialMT"/>
                <w:lang w:val="sk-SK"/>
              </w:rPr>
              <w:t>starček Jakubov (</w:t>
            </w:r>
            <w:r w:rsidRPr="0035291A">
              <w:rPr>
                <w:rFonts w:eastAsia="ArialMT"/>
                <w:i/>
                <w:lang w:val="sk-SK"/>
              </w:rPr>
              <w:t>Senecio jacobaea</w:t>
            </w:r>
            <w:r w:rsidRPr="0035291A">
              <w:rPr>
                <w:rFonts w:eastAsia="ArialMT"/>
                <w:lang w:val="sk-SK"/>
              </w:rPr>
              <w:t>).</w:t>
            </w:r>
          </w:p>
        </w:tc>
      </w:tr>
      <w:tr w:rsidR="00EC065D" w:rsidRPr="0035291A" w:rsidTr="00755470">
        <w:tc>
          <w:tcPr>
            <w:tcW w:w="3108" w:type="dxa"/>
          </w:tcPr>
          <w:p w:rsidR="00EC065D" w:rsidRPr="0035291A" w:rsidRDefault="00EC065D" w:rsidP="00755470">
            <w:pPr>
              <w:jc w:val="both"/>
              <w:rPr>
                <w:b/>
                <w:noProof/>
                <w:lang w:val="sk-SK" w:eastAsia="sk-SK"/>
              </w:rPr>
            </w:pPr>
            <w:r w:rsidRPr="0035291A">
              <w:rPr>
                <w:lang w:val="sk-SK"/>
              </w:rPr>
              <w:t>Nelesná drevinová vegetácia</w:t>
            </w:r>
          </w:p>
        </w:tc>
        <w:tc>
          <w:tcPr>
            <w:tcW w:w="11034" w:type="dxa"/>
          </w:tcPr>
          <w:p w:rsidR="00EC065D" w:rsidRPr="0035291A" w:rsidRDefault="00EC065D" w:rsidP="00755470">
            <w:pPr>
              <w:jc w:val="both"/>
              <w:rPr>
                <w:b/>
                <w:noProof/>
                <w:lang w:val="sk-SK" w:eastAsia="sk-SK"/>
              </w:rPr>
            </w:pPr>
            <w:r w:rsidRPr="0035291A">
              <w:rPr>
                <w:rFonts w:eastAsia="ArialMT"/>
                <w:lang w:val="sk-SK"/>
              </w:rPr>
              <w:t>Napríklad ruža šípová (</w:t>
            </w:r>
            <w:r w:rsidRPr="0035291A">
              <w:rPr>
                <w:rFonts w:eastAsia="ArialMT"/>
                <w:i/>
                <w:lang w:val="sk-SK"/>
              </w:rPr>
              <w:t>Rosa canina</w:t>
            </w:r>
            <w:r w:rsidRPr="0035291A">
              <w:rPr>
                <w:rFonts w:eastAsia="ArialMT"/>
                <w:lang w:val="sk-SK"/>
              </w:rPr>
              <w:t>), kalina obyčajná (</w:t>
            </w:r>
            <w:r w:rsidRPr="0035291A">
              <w:rPr>
                <w:rStyle w:val="lrzxr"/>
                <w:i/>
                <w:lang w:val="sk-SK"/>
              </w:rPr>
              <w:t>Viburnum opulus</w:t>
            </w:r>
            <w:r w:rsidRPr="0035291A">
              <w:rPr>
                <w:rFonts w:eastAsia="ArialMT"/>
                <w:lang w:val="sk-SK"/>
              </w:rPr>
              <w:t>), baza čierna (</w:t>
            </w:r>
            <w:r w:rsidRPr="0035291A">
              <w:rPr>
                <w:rFonts w:eastAsia="ArialMT"/>
                <w:i/>
                <w:lang w:val="sk-SK"/>
              </w:rPr>
              <w:t>Sambucus nigra</w:t>
            </w:r>
            <w:r w:rsidRPr="0035291A">
              <w:rPr>
                <w:rFonts w:eastAsia="ArialMT"/>
                <w:lang w:val="sk-SK"/>
              </w:rPr>
              <w:t>), slivka trnková (</w:t>
            </w:r>
            <w:r w:rsidRPr="0035291A">
              <w:rPr>
                <w:rStyle w:val="lrzxr"/>
                <w:i/>
                <w:lang w:val="sk-SK"/>
              </w:rPr>
              <w:t>Prunus spinosa</w:t>
            </w:r>
            <w:r w:rsidRPr="0035291A">
              <w:rPr>
                <w:rStyle w:val="lrzxr"/>
                <w:lang w:val="sk-SK"/>
              </w:rPr>
              <w:t>)</w:t>
            </w:r>
            <w:r w:rsidRPr="0035291A">
              <w:rPr>
                <w:rFonts w:eastAsia="ArialMT"/>
                <w:lang w:val="sk-SK"/>
              </w:rPr>
              <w:t>, hloh obyčajný (</w:t>
            </w:r>
            <w:r w:rsidRPr="0035291A">
              <w:rPr>
                <w:rStyle w:val="lrzxr"/>
                <w:i/>
                <w:lang w:val="sk-SK"/>
              </w:rPr>
              <w:t>Crataegus laevigata</w:t>
            </w:r>
            <w:r w:rsidRPr="0035291A">
              <w:rPr>
                <w:rStyle w:val="lrzxr"/>
                <w:lang w:val="sk-SK"/>
              </w:rPr>
              <w:t>)</w:t>
            </w:r>
            <w:r w:rsidRPr="0035291A">
              <w:rPr>
                <w:rFonts w:eastAsia="ArialMT"/>
                <w:lang w:val="sk-SK"/>
              </w:rPr>
              <w:t>, svíb krvavý (</w:t>
            </w:r>
            <w:r w:rsidRPr="0035291A">
              <w:rPr>
                <w:rStyle w:val="lrzxr"/>
                <w:i/>
                <w:lang w:val="sk-SK"/>
              </w:rPr>
              <w:t>Cornus sanguinea</w:t>
            </w:r>
            <w:r w:rsidRPr="0035291A">
              <w:rPr>
                <w:rStyle w:val="lrzxr"/>
                <w:lang w:val="sk-SK"/>
              </w:rPr>
              <w:t>) a</w:t>
            </w:r>
            <w:r w:rsidRPr="0035291A">
              <w:rPr>
                <w:rFonts w:eastAsia="ArialMT"/>
                <w:lang w:val="sk-SK"/>
              </w:rPr>
              <w:t xml:space="preserve"> čremcha obyčajná (</w:t>
            </w:r>
            <w:r w:rsidRPr="0035291A">
              <w:rPr>
                <w:rFonts w:eastAsia="ArialMT"/>
                <w:i/>
                <w:lang w:val="sk-SK"/>
              </w:rPr>
              <w:t>Padus avium</w:t>
            </w:r>
            <w:r w:rsidRPr="0035291A">
              <w:rPr>
                <w:rFonts w:eastAsia="ArialMT"/>
                <w:lang w:val="sk-SK"/>
              </w:rPr>
              <w:t>).</w:t>
            </w:r>
          </w:p>
        </w:tc>
      </w:tr>
      <w:tr w:rsidR="00EC065D" w:rsidRPr="0035291A" w:rsidTr="00755470">
        <w:tc>
          <w:tcPr>
            <w:tcW w:w="3108" w:type="dxa"/>
          </w:tcPr>
          <w:p w:rsidR="00EC065D" w:rsidRPr="0035291A" w:rsidRDefault="00EC065D" w:rsidP="00755470">
            <w:pPr>
              <w:jc w:val="both"/>
              <w:rPr>
                <w:b/>
                <w:noProof/>
                <w:lang w:val="sk-SK" w:eastAsia="sk-SK"/>
              </w:rPr>
            </w:pPr>
            <w:r w:rsidRPr="0035291A">
              <w:rPr>
                <w:rFonts w:eastAsia="ArialMT"/>
                <w:lang w:val="sk-SK"/>
              </w:rPr>
              <w:t>Lesné porasty</w:t>
            </w:r>
          </w:p>
        </w:tc>
        <w:tc>
          <w:tcPr>
            <w:tcW w:w="11034" w:type="dxa"/>
          </w:tcPr>
          <w:p w:rsidR="00EC065D" w:rsidRPr="0035291A" w:rsidRDefault="00EC065D" w:rsidP="00755470">
            <w:pPr>
              <w:jc w:val="both"/>
              <w:rPr>
                <w:b/>
                <w:noProof/>
                <w:lang w:val="sk-SK" w:eastAsia="sk-SK"/>
              </w:rPr>
            </w:pPr>
            <w:r w:rsidRPr="0035291A">
              <w:rPr>
                <w:rFonts w:eastAsia="ArialMT"/>
                <w:lang w:val="sk-SK"/>
              </w:rPr>
              <w:t>Najrozšírenejšími drevinami sú v súčasnosti smrek obyčajný (</w:t>
            </w:r>
            <w:r w:rsidRPr="0035291A">
              <w:rPr>
                <w:rStyle w:val="acopre"/>
                <w:i/>
                <w:lang w:val="sk-SK"/>
              </w:rPr>
              <w:t>Picea abies</w:t>
            </w:r>
            <w:r w:rsidRPr="0035291A">
              <w:rPr>
                <w:rStyle w:val="acopre"/>
                <w:lang w:val="sk-SK"/>
              </w:rPr>
              <w:t>)</w:t>
            </w:r>
            <w:r w:rsidRPr="0035291A">
              <w:rPr>
                <w:rFonts w:eastAsia="ArialMT"/>
                <w:lang w:val="sk-SK"/>
              </w:rPr>
              <w:t>, dub letný (</w:t>
            </w:r>
            <w:r w:rsidRPr="0035291A">
              <w:rPr>
                <w:rStyle w:val="acopre"/>
                <w:i/>
                <w:lang w:val="sk-SK"/>
              </w:rPr>
              <w:t>Quercus robur</w:t>
            </w:r>
            <w:r w:rsidRPr="0035291A">
              <w:rPr>
                <w:rStyle w:val="acopre"/>
                <w:lang w:val="sk-SK"/>
              </w:rPr>
              <w:t>)</w:t>
            </w:r>
            <w:r w:rsidRPr="0035291A">
              <w:rPr>
                <w:rFonts w:eastAsia="ArialMT"/>
                <w:lang w:val="sk-SK"/>
              </w:rPr>
              <w:t>, breza previsnutá (</w:t>
            </w:r>
            <w:r w:rsidRPr="0035291A">
              <w:rPr>
                <w:rStyle w:val="Zvraznenie"/>
                <w:iCs/>
                <w:lang w:val="sk-SK"/>
              </w:rPr>
              <w:t>Betula pendula</w:t>
            </w:r>
            <w:r w:rsidRPr="0035291A">
              <w:rPr>
                <w:rStyle w:val="acopre"/>
                <w:lang w:val="sk-SK"/>
              </w:rPr>
              <w:t>)</w:t>
            </w:r>
            <w:r w:rsidRPr="0035291A">
              <w:rPr>
                <w:rFonts w:eastAsia="ArialMT"/>
                <w:lang w:val="sk-SK"/>
              </w:rPr>
              <w:t>, jarabina vtáčia (</w:t>
            </w:r>
            <w:r w:rsidRPr="0035291A">
              <w:rPr>
                <w:rFonts w:eastAsia="ArialMT"/>
                <w:i/>
                <w:lang w:val="sk-SK"/>
              </w:rPr>
              <w:t>Sorbus aucuparia</w:t>
            </w:r>
            <w:r w:rsidRPr="0035291A">
              <w:rPr>
                <w:rFonts w:eastAsia="ArialMT"/>
                <w:lang w:val="sk-SK"/>
              </w:rPr>
              <w:t>), buk lesný (</w:t>
            </w:r>
            <w:r w:rsidRPr="0035291A">
              <w:rPr>
                <w:rFonts w:eastAsia="ArialMT"/>
                <w:i/>
                <w:lang w:val="sk-SK"/>
              </w:rPr>
              <w:t>Fagus sylvatica</w:t>
            </w:r>
            <w:r w:rsidRPr="0035291A">
              <w:rPr>
                <w:rFonts w:eastAsia="ArialMT"/>
                <w:lang w:val="sk-SK"/>
              </w:rPr>
              <w:t>), dub červený (</w:t>
            </w:r>
            <w:r w:rsidRPr="0035291A">
              <w:rPr>
                <w:rStyle w:val="acopre"/>
                <w:i/>
                <w:lang w:val="sk-SK"/>
              </w:rPr>
              <w:t>Quercus rubra</w:t>
            </w:r>
            <w:r w:rsidRPr="0035291A">
              <w:rPr>
                <w:rStyle w:val="acopre"/>
                <w:lang w:val="sk-SK"/>
              </w:rPr>
              <w:t>)</w:t>
            </w:r>
            <w:r w:rsidRPr="0035291A">
              <w:rPr>
                <w:rFonts w:eastAsia="ArialMT"/>
                <w:lang w:val="sk-SK"/>
              </w:rPr>
              <w:t>, čerešňa vtáčia (</w:t>
            </w:r>
            <w:r w:rsidRPr="0035291A">
              <w:rPr>
                <w:rStyle w:val="acopre"/>
                <w:i/>
                <w:lang w:val="sk-SK"/>
              </w:rPr>
              <w:t>Cerasus avium</w:t>
            </w:r>
            <w:r w:rsidRPr="0035291A">
              <w:rPr>
                <w:rStyle w:val="acopre"/>
                <w:lang w:val="sk-SK"/>
              </w:rPr>
              <w:t>)</w:t>
            </w:r>
            <w:r w:rsidRPr="0035291A">
              <w:rPr>
                <w:rFonts w:eastAsia="ArialMT"/>
                <w:lang w:val="sk-SK"/>
              </w:rPr>
              <w:t>, javor horský (</w:t>
            </w:r>
            <w:r w:rsidRPr="0035291A">
              <w:rPr>
                <w:rFonts w:eastAsia="ArialMT"/>
                <w:i/>
                <w:lang w:val="sk-SK"/>
              </w:rPr>
              <w:t xml:space="preserve">Acer pseudoplatanus), </w:t>
            </w:r>
            <w:r w:rsidRPr="0035291A">
              <w:rPr>
                <w:rFonts w:eastAsia="ArialMT"/>
                <w:lang w:val="sk-SK"/>
              </w:rPr>
              <w:t>jaseň štíhly</w:t>
            </w:r>
            <w:r w:rsidRPr="0035291A">
              <w:rPr>
                <w:rFonts w:eastAsia="ArialMT"/>
                <w:i/>
                <w:lang w:val="sk-SK"/>
              </w:rPr>
              <w:t xml:space="preserve"> (Fraxinus excelsior), </w:t>
            </w:r>
            <w:r w:rsidRPr="0035291A">
              <w:rPr>
                <w:rFonts w:eastAsia="ArialMT"/>
                <w:lang w:val="sk-SK"/>
              </w:rPr>
              <w:t>borovica lesná</w:t>
            </w:r>
            <w:r w:rsidRPr="0035291A">
              <w:rPr>
                <w:rFonts w:eastAsia="ArialMT"/>
                <w:i/>
                <w:lang w:val="sk-SK"/>
              </w:rPr>
              <w:t xml:space="preserve"> </w:t>
            </w:r>
            <w:r w:rsidRPr="0035291A">
              <w:rPr>
                <w:rFonts w:eastAsia="ArialMT"/>
                <w:lang w:val="sk-SK"/>
              </w:rPr>
              <w:t>(</w:t>
            </w:r>
            <w:r w:rsidRPr="0035291A">
              <w:rPr>
                <w:rFonts w:eastAsia="ArialMT"/>
                <w:i/>
                <w:lang w:val="sk-SK"/>
              </w:rPr>
              <w:t>Pinus sylvestris</w:t>
            </w:r>
            <w:r w:rsidRPr="0035291A">
              <w:rPr>
                <w:rFonts w:eastAsia="ArialMT"/>
                <w:lang w:val="sk-SK"/>
              </w:rPr>
              <w:t>) a lieska obyčajná (</w:t>
            </w:r>
            <w:r w:rsidRPr="0035291A">
              <w:rPr>
                <w:i/>
                <w:lang w:val="sk-SK"/>
              </w:rPr>
              <w:t>Corylus avellana</w:t>
            </w:r>
            <w:r w:rsidRPr="0035291A">
              <w:rPr>
                <w:lang w:val="sk-SK"/>
              </w:rPr>
              <w:t>). Zriedkavejšie sa vyskytuje borovica hladká</w:t>
            </w:r>
            <w:r w:rsidRPr="0035291A">
              <w:rPr>
                <w:i/>
                <w:lang w:val="sk-SK"/>
              </w:rPr>
              <w:t xml:space="preserve"> </w:t>
            </w:r>
            <w:r w:rsidRPr="0035291A">
              <w:rPr>
                <w:lang w:val="sk-SK"/>
              </w:rPr>
              <w:t>(</w:t>
            </w:r>
            <w:r w:rsidRPr="0035291A">
              <w:rPr>
                <w:i/>
                <w:lang w:val="sk-SK"/>
              </w:rPr>
              <w:t>Pinus strobus</w:t>
            </w:r>
            <w:r w:rsidRPr="0035291A">
              <w:rPr>
                <w:lang w:val="sk-SK"/>
              </w:rPr>
              <w:t>)</w:t>
            </w:r>
            <w:r w:rsidRPr="0035291A">
              <w:rPr>
                <w:i/>
                <w:lang w:val="sk-SK"/>
              </w:rPr>
              <w:t xml:space="preserve">, </w:t>
            </w:r>
            <w:r w:rsidRPr="0035291A">
              <w:rPr>
                <w:lang w:val="sk-SK"/>
              </w:rPr>
              <w:t>duglaska tisolistá</w:t>
            </w:r>
            <w:r w:rsidRPr="0035291A">
              <w:rPr>
                <w:i/>
                <w:lang w:val="sk-SK"/>
              </w:rPr>
              <w:t xml:space="preserve"> </w:t>
            </w:r>
            <w:r w:rsidRPr="0035291A">
              <w:rPr>
                <w:lang w:val="sk-SK"/>
              </w:rPr>
              <w:t>(</w:t>
            </w:r>
            <w:r w:rsidRPr="0035291A">
              <w:rPr>
                <w:i/>
                <w:lang w:val="sk-SK"/>
              </w:rPr>
              <w:t>Pseudotsuga menziesii</w:t>
            </w:r>
            <w:r w:rsidRPr="0035291A">
              <w:rPr>
                <w:lang w:val="sk-SK"/>
              </w:rPr>
              <w:t>), smrek pichľavý (</w:t>
            </w:r>
            <w:r w:rsidRPr="0035291A">
              <w:rPr>
                <w:i/>
                <w:lang w:val="sk-SK"/>
              </w:rPr>
              <w:t>Picea pungens</w:t>
            </w:r>
            <w:r w:rsidRPr="0035291A">
              <w:rPr>
                <w:lang w:val="sk-SK"/>
              </w:rPr>
              <w:t>), jedľa biela (</w:t>
            </w:r>
            <w:r w:rsidRPr="0035291A">
              <w:rPr>
                <w:i/>
                <w:lang w:val="sk-SK"/>
              </w:rPr>
              <w:t>Abies alba</w:t>
            </w:r>
            <w:r w:rsidRPr="0035291A">
              <w:rPr>
                <w:lang w:val="sk-SK"/>
              </w:rPr>
              <w:t>), topoľ osikový (</w:t>
            </w:r>
            <w:r w:rsidRPr="0035291A">
              <w:rPr>
                <w:i/>
                <w:lang w:val="sk-SK"/>
              </w:rPr>
              <w:t>Populus tremula</w:t>
            </w:r>
            <w:r w:rsidRPr="0035291A">
              <w:rPr>
                <w:lang w:val="sk-SK"/>
              </w:rPr>
              <w:t>).</w:t>
            </w:r>
          </w:p>
        </w:tc>
      </w:tr>
    </w:tbl>
    <w:p w:rsidR="00EC065D" w:rsidRPr="0035291A" w:rsidRDefault="00EC065D" w:rsidP="00EC065D">
      <w:pPr>
        <w:rPr>
          <w:b/>
          <w:noProof/>
          <w:lang w:val="sk-SK" w:eastAsia="sk-SK"/>
        </w:rPr>
      </w:pPr>
    </w:p>
    <w:p w:rsidR="00EC065D" w:rsidRPr="0035291A" w:rsidRDefault="00EC065D" w:rsidP="00EC065D">
      <w:pPr>
        <w:rPr>
          <w:b/>
          <w:noProof/>
          <w:lang w:val="sk-SK" w:eastAsia="sk-SK"/>
        </w:rPr>
      </w:pPr>
    </w:p>
    <w:p w:rsidR="00EC065D" w:rsidRPr="0035291A" w:rsidRDefault="00EC065D" w:rsidP="00EC065D">
      <w:pPr>
        <w:jc w:val="both"/>
        <w:rPr>
          <w:b/>
          <w:lang w:val="sk-SK"/>
        </w:rPr>
      </w:pPr>
      <w:r w:rsidRPr="0035291A">
        <w:rPr>
          <w:b/>
          <w:lang w:val="sk-SK"/>
        </w:rPr>
        <w:t>10.6 Zoznam zistených živočíšnych druhov</w:t>
      </w:r>
    </w:p>
    <w:p w:rsidR="00EC065D" w:rsidRPr="0035291A" w:rsidRDefault="00EC065D" w:rsidP="00EC065D">
      <w:pPr>
        <w:jc w:val="both"/>
        <w:rPr>
          <w:b/>
          <w:lang w:val="sk-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12354"/>
      </w:tblGrid>
      <w:tr w:rsidR="00EC065D" w:rsidRPr="0035291A" w:rsidTr="00755470">
        <w:tc>
          <w:tcPr>
            <w:tcW w:w="1788" w:type="dxa"/>
          </w:tcPr>
          <w:p w:rsidR="00EC065D" w:rsidRPr="0035291A" w:rsidRDefault="00EC065D" w:rsidP="00755470">
            <w:pPr>
              <w:jc w:val="both"/>
              <w:rPr>
                <w:lang w:val="sk-SK"/>
              </w:rPr>
            </w:pPr>
            <w:r w:rsidRPr="0035291A">
              <w:rPr>
                <w:lang w:val="sk-SK"/>
              </w:rPr>
              <w:t>Cicavce</w:t>
            </w:r>
          </w:p>
        </w:tc>
        <w:tc>
          <w:tcPr>
            <w:tcW w:w="12354" w:type="dxa"/>
          </w:tcPr>
          <w:p w:rsidR="00EC065D" w:rsidRPr="0035291A" w:rsidRDefault="00EC065D" w:rsidP="00755470">
            <w:pPr>
              <w:jc w:val="both"/>
              <w:rPr>
                <w:b/>
                <w:lang w:val="sk-SK"/>
              </w:rPr>
            </w:pPr>
            <w:r w:rsidRPr="0035291A">
              <w:rPr>
                <w:rFonts w:eastAsia="ArialMT"/>
                <w:lang w:val="sk-SK"/>
              </w:rPr>
              <w:t>netopier veľký (</w:t>
            </w:r>
            <w:r w:rsidRPr="0035291A">
              <w:rPr>
                <w:rFonts w:eastAsia="ArialMT"/>
                <w:i/>
                <w:lang w:val="sk-SK"/>
              </w:rPr>
              <w:t>Myotis myotis</w:t>
            </w:r>
            <w:r w:rsidRPr="0035291A">
              <w:rPr>
                <w:rFonts w:eastAsia="ArialMT"/>
                <w:lang w:val="sk-SK"/>
              </w:rPr>
              <w:t>), ucháč svetlý (</w:t>
            </w:r>
            <w:r w:rsidRPr="0035291A">
              <w:rPr>
                <w:rFonts w:eastAsia="ArialMT"/>
                <w:i/>
                <w:lang w:val="sk-SK"/>
              </w:rPr>
              <w:t>Plecotus auritus</w:t>
            </w:r>
            <w:r w:rsidRPr="0035291A">
              <w:rPr>
                <w:rFonts w:eastAsia="ArialMT"/>
                <w:lang w:val="sk-SK"/>
              </w:rPr>
              <w:t xml:space="preserve">), netopier Brandtov </w:t>
            </w:r>
            <w:r w:rsidRPr="0035291A">
              <w:rPr>
                <w:lang w:val="sk-SK"/>
              </w:rPr>
              <w:t>(</w:t>
            </w:r>
            <w:r w:rsidRPr="0035291A">
              <w:rPr>
                <w:i/>
                <w:lang w:val="sk-SK"/>
              </w:rPr>
              <w:t>Myotis brandtii</w:t>
            </w:r>
            <w:r w:rsidRPr="0035291A">
              <w:rPr>
                <w:lang w:val="sk-SK"/>
              </w:rPr>
              <w:t xml:space="preserve">), </w:t>
            </w:r>
            <w:r w:rsidRPr="0035291A">
              <w:rPr>
                <w:rFonts w:eastAsia="ArialMT"/>
                <w:lang w:val="sk-SK"/>
              </w:rPr>
              <w:t>uchaňa čierna (</w:t>
            </w:r>
            <w:r w:rsidRPr="0035291A">
              <w:rPr>
                <w:rFonts w:eastAsia="ArialMT"/>
                <w:i/>
                <w:lang w:val="sk-SK"/>
              </w:rPr>
              <w:t>Barbastrella barbastrellus</w:t>
            </w:r>
            <w:r w:rsidRPr="0035291A">
              <w:rPr>
                <w:rFonts w:eastAsia="ArialMT"/>
                <w:lang w:val="sk-SK"/>
              </w:rPr>
              <w:t>), kuna skalná (</w:t>
            </w:r>
            <w:r w:rsidRPr="0035291A">
              <w:rPr>
                <w:rFonts w:eastAsia="ArialMT"/>
                <w:i/>
                <w:lang w:val="sk-SK"/>
              </w:rPr>
              <w:t>Martes foina</w:t>
            </w:r>
            <w:r w:rsidRPr="0035291A">
              <w:rPr>
                <w:rFonts w:eastAsia="ArialMT"/>
                <w:lang w:val="sk-SK"/>
              </w:rPr>
              <w:t>), veverica obyčajná (</w:t>
            </w:r>
            <w:r w:rsidRPr="0035291A">
              <w:rPr>
                <w:rFonts w:eastAsia="ArialMT"/>
                <w:i/>
                <w:lang w:val="sk-SK"/>
              </w:rPr>
              <w:t>Sciurus vulgaris</w:t>
            </w:r>
            <w:r w:rsidRPr="0035291A">
              <w:rPr>
                <w:rFonts w:eastAsia="ArialMT"/>
                <w:lang w:val="sk-SK"/>
              </w:rPr>
              <w:t>), krt obyčajný (</w:t>
            </w:r>
            <w:r w:rsidRPr="0035291A">
              <w:rPr>
                <w:rFonts w:eastAsia="ArialMT"/>
                <w:i/>
                <w:lang w:val="sk-SK"/>
              </w:rPr>
              <w:t>Talpa europaea</w:t>
            </w:r>
            <w:r w:rsidRPr="0035291A">
              <w:rPr>
                <w:rFonts w:eastAsia="ArialMT"/>
                <w:lang w:val="sk-SK"/>
              </w:rPr>
              <w:t>), sviňa divá (</w:t>
            </w:r>
            <w:r w:rsidRPr="0035291A">
              <w:rPr>
                <w:rFonts w:eastAsia="ArialMT"/>
                <w:i/>
                <w:lang w:val="sk-SK"/>
              </w:rPr>
              <w:t>Sus scrofa</w:t>
            </w:r>
            <w:r w:rsidRPr="0035291A">
              <w:rPr>
                <w:rFonts w:eastAsia="ArialMT"/>
                <w:lang w:val="sk-SK"/>
              </w:rPr>
              <w:t>),</w:t>
            </w:r>
            <w:r w:rsidRPr="0035291A">
              <w:rPr>
                <w:lang w:val="sk-SK"/>
              </w:rPr>
              <w:t xml:space="preserve"> srnec lesný (</w:t>
            </w:r>
            <w:r w:rsidRPr="0035291A">
              <w:rPr>
                <w:i/>
                <w:lang w:val="sk-SK"/>
              </w:rPr>
              <w:t>Capreolus capreolus</w:t>
            </w:r>
            <w:r w:rsidRPr="0035291A">
              <w:rPr>
                <w:lang w:val="sk-SK"/>
              </w:rPr>
              <w:t>), líška hrdzavá (</w:t>
            </w:r>
            <w:r w:rsidRPr="0035291A">
              <w:rPr>
                <w:i/>
                <w:lang w:val="sk-SK"/>
              </w:rPr>
              <w:t>Vulpes vulpes</w:t>
            </w:r>
            <w:r w:rsidRPr="0035291A">
              <w:rPr>
                <w:lang w:val="sk-SK"/>
              </w:rPr>
              <w:t>),</w:t>
            </w:r>
            <w:r w:rsidRPr="0035291A">
              <w:rPr>
                <w:rFonts w:eastAsia="ArialMT"/>
                <w:lang w:val="sk-SK"/>
              </w:rPr>
              <w:t xml:space="preserve"> hrdziak lesný (</w:t>
            </w:r>
            <w:r w:rsidRPr="0035291A">
              <w:rPr>
                <w:rStyle w:val="lrzxr"/>
                <w:i/>
                <w:lang w:val="sk-SK"/>
              </w:rPr>
              <w:t>Myodes glareolus</w:t>
            </w:r>
            <w:r w:rsidRPr="0035291A">
              <w:rPr>
                <w:rStyle w:val="lrzxr"/>
                <w:lang w:val="sk-SK"/>
              </w:rPr>
              <w:t>)</w:t>
            </w:r>
            <w:r w:rsidRPr="0035291A">
              <w:rPr>
                <w:rFonts w:eastAsia="ArialMT"/>
                <w:lang w:val="sk-SK"/>
              </w:rPr>
              <w:t>, piskor lesný (</w:t>
            </w:r>
            <w:r w:rsidRPr="0035291A">
              <w:rPr>
                <w:rFonts w:eastAsia="ArialMT"/>
                <w:i/>
                <w:lang w:val="sk-SK"/>
              </w:rPr>
              <w:t>Sorex araneus</w:t>
            </w:r>
            <w:r w:rsidRPr="0035291A">
              <w:rPr>
                <w:rFonts w:eastAsia="ArialMT"/>
                <w:lang w:val="sk-SK"/>
              </w:rPr>
              <w:t xml:space="preserve">), </w:t>
            </w:r>
            <w:r w:rsidRPr="0035291A">
              <w:rPr>
                <w:lang w:val="sk-SK"/>
              </w:rPr>
              <w:t>plch sivý (</w:t>
            </w:r>
            <w:r w:rsidRPr="0035291A">
              <w:rPr>
                <w:i/>
                <w:lang w:val="sk-SK"/>
              </w:rPr>
              <w:t>Glis glis</w:t>
            </w:r>
            <w:r w:rsidRPr="0035291A">
              <w:rPr>
                <w:lang w:val="sk-SK"/>
              </w:rPr>
              <w:t>), pĺšik lieskový (</w:t>
            </w:r>
            <w:r w:rsidRPr="0035291A">
              <w:rPr>
                <w:i/>
                <w:lang w:val="sk-SK"/>
              </w:rPr>
              <w:t>Muscardinus avellanarius</w:t>
            </w:r>
            <w:r w:rsidRPr="0035291A">
              <w:rPr>
                <w:lang w:val="sk-SK"/>
              </w:rPr>
              <w:t>),</w:t>
            </w:r>
            <w:r w:rsidRPr="0035291A">
              <w:rPr>
                <w:rFonts w:eastAsia="ArialMT"/>
                <w:lang w:val="sk-SK"/>
              </w:rPr>
              <w:t xml:space="preserve"> ryšavka žltohrdlá (</w:t>
            </w:r>
            <w:r w:rsidRPr="0035291A">
              <w:rPr>
                <w:rStyle w:val="lrzxr"/>
                <w:i/>
                <w:lang w:val="sk-SK"/>
              </w:rPr>
              <w:t>Apodemus flavicollis</w:t>
            </w:r>
            <w:r w:rsidRPr="0035291A">
              <w:rPr>
                <w:rStyle w:val="lrzxr"/>
                <w:lang w:val="sk-SK"/>
              </w:rPr>
              <w:t>)</w:t>
            </w:r>
            <w:r w:rsidRPr="0035291A">
              <w:rPr>
                <w:rFonts w:eastAsia="ArialMT"/>
                <w:lang w:val="sk-SK"/>
              </w:rPr>
              <w:t>,</w:t>
            </w:r>
            <w:r w:rsidRPr="0035291A">
              <w:rPr>
                <w:lang w:val="sk-SK"/>
              </w:rPr>
              <w:t xml:space="preserve"> jež bledý (</w:t>
            </w:r>
            <w:r w:rsidRPr="0035291A">
              <w:rPr>
                <w:i/>
                <w:lang w:val="sk-SK"/>
              </w:rPr>
              <w:t>Erinaceus roumanicus</w:t>
            </w:r>
            <w:r w:rsidRPr="0035291A">
              <w:rPr>
                <w:lang w:val="sk-SK"/>
              </w:rPr>
              <w:t>)</w:t>
            </w:r>
            <w:r w:rsidRPr="0035291A">
              <w:rPr>
                <w:rStyle w:val="lrzxr"/>
                <w:lang w:val="sk-SK"/>
              </w:rPr>
              <w:t xml:space="preserve">, </w:t>
            </w:r>
            <w:r w:rsidRPr="0035291A">
              <w:rPr>
                <w:lang w:val="sk-SK"/>
              </w:rPr>
              <w:t>hranostaj čiernochvostý (</w:t>
            </w:r>
            <w:r w:rsidRPr="0035291A">
              <w:rPr>
                <w:i/>
                <w:lang w:val="sk-SK"/>
              </w:rPr>
              <w:t>Mustela erminea</w:t>
            </w:r>
            <w:r w:rsidRPr="0035291A">
              <w:rPr>
                <w:lang w:val="sk-SK"/>
              </w:rPr>
              <w:t xml:space="preserve">), </w:t>
            </w:r>
            <w:r w:rsidRPr="0035291A">
              <w:rPr>
                <w:rFonts w:eastAsia="ArialMT"/>
                <w:lang w:val="sk-SK"/>
              </w:rPr>
              <w:t>zajac poľný (</w:t>
            </w:r>
            <w:r w:rsidRPr="0035291A">
              <w:rPr>
                <w:i/>
                <w:lang w:val="sk-SK"/>
              </w:rPr>
              <w:t>Lepus europaeus</w:t>
            </w:r>
            <w:r w:rsidRPr="0035291A">
              <w:rPr>
                <w:lang w:val="sk-SK"/>
              </w:rPr>
              <w:t>)</w:t>
            </w:r>
          </w:p>
        </w:tc>
      </w:tr>
      <w:tr w:rsidR="00EC065D" w:rsidRPr="0035291A" w:rsidTr="00755470">
        <w:tc>
          <w:tcPr>
            <w:tcW w:w="1788" w:type="dxa"/>
          </w:tcPr>
          <w:p w:rsidR="00EC065D" w:rsidRPr="0035291A" w:rsidRDefault="00EC065D" w:rsidP="00755470">
            <w:pPr>
              <w:jc w:val="both"/>
              <w:rPr>
                <w:lang w:val="sk-SK"/>
              </w:rPr>
            </w:pPr>
            <w:r w:rsidRPr="0035291A">
              <w:rPr>
                <w:lang w:val="sk-SK"/>
              </w:rPr>
              <w:t>Vtáky</w:t>
            </w:r>
          </w:p>
        </w:tc>
        <w:tc>
          <w:tcPr>
            <w:tcW w:w="12354" w:type="dxa"/>
          </w:tcPr>
          <w:p w:rsidR="00EC065D" w:rsidRPr="0035291A" w:rsidRDefault="00EC065D" w:rsidP="00755470">
            <w:pPr>
              <w:jc w:val="both"/>
              <w:rPr>
                <w:b/>
                <w:lang w:val="sk-SK"/>
              </w:rPr>
            </w:pPr>
            <w:r w:rsidRPr="0035291A">
              <w:rPr>
                <w:lang w:val="sk-SK"/>
              </w:rPr>
              <w:t>sokol myšiar (</w:t>
            </w:r>
            <w:r w:rsidRPr="0035291A">
              <w:rPr>
                <w:i/>
                <w:lang w:val="sk-SK"/>
              </w:rPr>
              <w:t>Falco tinnunculus</w:t>
            </w:r>
            <w:r w:rsidRPr="0035291A">
              <w:rPr>
                <w:lang w:val="sk-SK"/>
              </w:rPr>
              <w:t>), jastrab krahulec (</w:t>
            </w:r>
            <w:r w:rsidRPr="0035291A">
              <w:rPr>
                <w:i/>
                <w:lang w:val="sk-SK"/>
              </w:rPr>
              <w:t>Accipiter nisus</w:t>
            </w:r>
            <w:r w:rsidRPr="0035291A">
              <w:rPr>
                <w:lang w:val="sk-SK"/>
              </w:rPr>
              <w:t>), jastrab veľký (</w:t>
            </w:r>
            <w:r w:rsidRPr="0035291A">
              <w:rPr>
                <w:i/>
                <w:lang w:val="sk-SK"/>
              </w:rPr>
              <w:t>Accipiter gentilis</w:t>
            </w:r>
            <w:r w:rsidRPr="0035291A">
              <w:rPr>
                <w:lang w:val="sk-SK"/>
              </w:rPr>
              <w:t>),</w:t>
            </w:r>
            <w:r w:rsidRPr="0035291A">
              <w:rPr>
                <w:rFonts w:eastAsia="ArialMT"/>
                <w:lang w:val="sk-SK"/>
              </w:rPr>
              <w:t xml:space="preserve"> chrapkáč poľný (</w:t>
            </w:r>
            <w:r w:rsidRPr="0035291A">
              <w:rPr>
                <w:rFonts w:eastAsia="ArialMT"/>
                <w:i/>
                <w:lang w:val="sk-SK"/>
              </w:rPr>
              <w:t>Crex crex</w:t>
            </w:r>
            <w:r w:rsidRPr="0035291A">
              <w:rPr>
                <w:rFonts w:eastAsia="ArialMT"/>
                <w:lang w:val="sk-SK"/>
              </w:rPr>
              <w:t>), drozd čierny (</w:t>
            </w:r>
            <w:r w:rsidRPr="0035291A">
              <w:rPr>
                <w:rFonts w:eastAsia="ArialMT"/>
                <w:i/>
                <w:lang w:val="sk-SK"/>
              </w:rPr>
              <w:t>Turdus merula</w:t>
            </w:r>
            <w:r w:rsidRPr="0035291A">
              <w:rPr>
                <w:rFonts w:eastAsia="ArialMT"/>
                <w:lang w:val="sk-SK"/>
              </w:rPr>
              <w:t>), drozd čvíkotavý (</w:t>
            </w:r>
            <w:r w:rsidRPr="0035291A">
              <w:rPr>
                <w:rFonts w:eastAsia="ArialMT"/>
                <w:i/>
                <w:lang w:val="sk-SK"/>
              </w:rPr>
              <w:t>Turdus pilaris</w:t>
            </w:r>
            <w:r w:rsidRPr="0035291A">
              <w:rPr>
                <w:rFonts w:eastAsia="ArialMT"/>
                <w:lang w:val="sk-SK"/>
              </w:rPr>
              <w:t>), drozd plavý (</w:t>
            </w:r>
            <w:r w:rsidRPr="0035291A">
              <w:rPr>
                <w:rStyle w:val="lrzxr"/>
                <w:i/>
                <w:lang w:val="sk-SK"/>
              </w:rPr>
              <w:t>Turdus philomelos</w:t>
            </w:r>
            <w:r w:rsidRPr="0035291A">
              <w:rPr>
                <w:rFonts w:eastAsia="ArialMT"/>
                <w:lang w:val="sk-SK"/>
              </w:rPr>
              <w:t>), kôrovník dlhoprstý (</w:t>
            </w:r>
            <w:r w:rsidRPr="0035291A">
              <w:rPr>
                <w:rFonts w:eastAsia="ArialMT"/>
                <w:i/>
                <w:lang w:val="sk-SK"/>
              </w:rPr>
              <w:t>Certhia familiaris</w:t>
            </w:r>
            <w:r w:rsidRPr="0035291A">
              <w:rPr>
                <w:rFonts w:eastAsia="ArialMT"/>
                <w:lang w:val="sk-SK"/>
              </w:rPr>
              <w:t>), myšiarka ušatá (</w:t>
            </w:r>
            <w:r w:rsidRPr="0035291A">
              <w:rPr>
                <w:rFonts w:eastAsia="ArialMT"/>
                <w:i/>
                <w:lang w:val="sk-SK"/>
              </w:rPr>
              <w:t>Asio otus</w:t>
            </w:r>
            <w:r w:rsidRPr="0035291A">
              <w:rPr>
                <w:rFonts w:eastAsia="ArialMT"/>
                <w:lang w:val="sk-SK"/>
              </w:rPr>
              <w:t>), sova lesná (</w:t>
            </w:r>
            <w:r w:rsidRPr="0035291A">
              <w:rPr>
                <w:rFonts w:eastAsia="ArialMT"/>
                <w:i/>
                <w:lang w:val="sk-SK"/>
              </w:rPr>
              <w:t>Strix aluco</w:t>
            </w:r>
            <w:r w:rsidRPr="0035291A">
              <w:rPr>
                <w:rFonts w:eastAsia="ArialMT"/>
                <w:lang w:val="sk-SK"/>
              </w:rPr>
              <w:t>), ďatel malý (</w:t>
            </w:r>
            <w:r w:rsidRPr="0035291A">
              <w:rPr>
                <w:rFonts w:eastAsia="ArialMT"/>
                <w:i/>
                <w:lang w:val="sk-SK"/>
              </w:rPr>
              <w:t>Dendrocopos minor</w:t>
            </w:r>
            <w:r w:rsidRPr="0035291A">
              <w:rPr>
                <w:rFonts w:eastAsia="ArialMT"/>
                <w:lang w:val="sk-SK"/>
              </w:rPr>
              <w:t xml:space="preserve">), tesár čierny </w:t>
            </w:r>
            <w:r w:rsidRPr="0035291A">
              <w:rPr>
                <w:rFonts w:eastAsia="ArialMT"/>
                <w:lang w:val="sk-SK"/>
              </w:rPr>
              <w:lastRenderedPageBreak/>
              <w:t>(</w:t>
            </w:r>
            <w:r w:rsidRPr="0035291A">
              <w:rPr>
                <w:i/>
                <w:lang w:val="sk-SK"/>
              </w:rPr>
              <w:t>Dryocopus martius</w:t>
            </w:r>
            <w:r w:rsidRPr="0035291A">
              <w:rPr>
                <w:lang w:val="sk-SK"/>
              </w:rPr>
              <w:t>), b</w:t>
            </w:r>
            <w:r w:rsidRPr="0035291A">
              <w:rPr>
                <w:rFonts w:eastAsia="ArialMT"/>
                <w:lang w:val="sk-SK"/>
              </w:rPr>
              <w:t>rhlík obyčajný (</w:t>
            </w:r>
            <w:r w:rsidRPr="0035291A">
              <w:rPr>
                <w:rStyle w:val="lrzxr"/>
                <w:i/>
                <w:lang w:val="sk-SK"/>
              </w:rPr>
              <w:t>Sitta europaea</w:t>
            </w:r>
            <w:r w:rsidRPr="0035291A">
              <w:rPr>
                <w:rStyle w:val="lrzxr"/>
                <w:lang w:val="sk-SK"/>
              </w:rPr>
              <w:t>)</w:t>
            </w:r>
            <w:r w:rsidRPr="0035291A">
              <w:rPr>
                <w:rFonts w:eastAsia="ArialMT"/>
                <w:lang w:val="sk-SK"/>
              </w:rPr>
              <w:t>, sýkorka belasá (</w:t>
            </w:r>
            <w:r w:rsidRPr="0035291A">
              <w:rPr>
                <w:rStyle w:val="lrzxr"/>
                <w:i/>
                <w:lang w:val="sk-SK"/>
              </w:rPr>
              <w:t>Cyanistes caeruleus</w:t>
            </w:r>
            <w:r w:rsidRPr="0035291A">
              <w:rPr>
                <w:rStyle w:val="lrzxr"/>
                <w:lang w:val="sk-SK"/>
              </w:rPr>
              <w:t>)</w:t>
            </w:r>
            <w:r w:rsidRPr="0035291A">
              <w:rPr>
                <w:rFonts w:eastAsia="ArialMT"/>
                <w:lang w:val="sk-SK"/>
              </w:rPr>
              <w:t>,</w:t>
            </w:r>
            <w:r w:rsidRPr="0035291A">
              <w:rPr>
                <w:rStyle w:val="lrzxr"/>
                <w:lang w:val="sk-SK"/>
              </w:rPr>
              <w:t xml:space="preserve"> červienka obyčajná (</w:t>
            </w:r>
            <w:r w:rsidRPr="0035291A">
              <w:rPr>
                <w:rStyle w:val="lrzxr"/>
                <w:i/>
                <w:lang w:val="sk-SK"/>
              </w:rPr>
              <w:t>Erithacus rubecula</w:t>
            </w:r>
            <w:r w:rsidRPr="0035291A">
              <w:rPr>
                <w:rStyle w:val="lrzxr"/>
                <w:lang w:val="sk-SK"/>
              </w:rPr>
              <w:t>),</w:t>
            </w:r>
            <w:r w:rsidRPr="0035291A">
              <w:rPr>
                <w:rFonts w:eastAsia="ArialMT"/>
                <w:lang w:val="sk-SK"/>
              </w:rPr>
              <w:t xml:space="preserve"> penica čiernohlavá (</w:t>
            </w:r>
            <w:r w:rsidRPr="0035291A">
              <w:rPr>
                <w:rFonts w:eastAsia="ArialMT"/>
                <w:i/>
                <w:lang w:val="sk-SK"/>
              </w:rPr>
              <w:t>Sylvia atricapilla</w:t>
            </w:r>
            <w:r w:rsidRPr="0035291A">
              <w:rPr>
                <w:rFonts w:eastAsia="ArialMT"/>
                <w:lang w:val="sk-SK"/>
              </w:rPr>
              <w:t xml:space="preserve">), </w:t>
            </w:r>
            <w:r w:rsidRPr="0035291A">
              <w:rPr>
                <w:lang w:val="sk-SK"/>
              </w:rPr>
              <w:t>penica obyčajná (</w:t>
            </w:r>
            <w:r w:rsidRPr="0035291A">
              <w:rPr>
                <w:i/>
                <w:lang w:val="sk-SK"/>
              </w:rPr>
              <w:t>Sylvia communis</w:t>
            </w:r>
            <w:r w:rsidRPr="0035291A">
              <w:rPr>
                <w:lang w:val="sk-SK"/>
              </w:rPr>
              <w:t>),</w:t>
            </w:r>
            <w:r w:rsidRPr="0035291A">
              <w:rPr>
                <w:rFonts w:eastAsia="ArialMT"/>
                <w:lang w:val="sk-SK"/>
              </w:rPr>
              <w:t xml:space="preserve"> bažant obyčajný (</w:t>
            </w:r>
            <w:r w:rsidRPr="0035291A">
              <w:rPr>
                <w:rStyle w:val="lrzxr"/>
                <w:i/>
                <w:lang w:val="sk-SK"/>
              </w:rPr>
              <w:t>Phasianus colchicus</w:t>
            </w:r>
            <w:r w:rsidRPr="0035291A">
              <w:rPr>
                <w:rStyle w:val="lrzxr"/>
                <w:lang w:val="sk-SK"/>
              </w:rPr>
              <w:t>),</w:t>
            </w:r>
            <w:r w:rsidRPr="0035291A">
              <w:rPr>
                <w:rFonts w:eastAsia="ArialMT"/>
                <w:lang w:val="sk-SK"/>
              </w:rPr>
              <w:t xml:space="preserve"> dateľ hnedkavý (</w:t>
            </w:r>
            <w:r w:rsidRPr="0035291A">
              <w:rPr>
                <w:rFonts w:eastAsia="ArialMT"/>
                <w:i/>
                <w:lang w:val="sk-SK"/>
              </w:rPr>
              <w:t>Dendrocopos syriacus</w:t>
            </w:r>
            <w:r w:rsidRPr="0035291A">
              <w:rPr>
                <w:rFonts w:eastAsia="ArialMT"/>
                <w:lang w:val="sk-SK"/>
              </w:rPr>
              <w:t xml:space="preserve">), strnádka žltá </w:t>
            </w:r>
            <w:r w:rsidRPr="0035291A">
              <w:rPr>
                <w:lang w:val="sk-SK"/>
              </w:rPr>
              <w:t>(</w:t>
            </w:r>
            <w:r w:rsidRPr="0035291A">
              <w:rPr>
                <w:rStyle w:val="lrzxr"/>
                <w:i/>
                <w:lang w:val="sk-SK"/>
              </w:rPr>
              <w:t>Emberiza citrinella</w:t>
            </w:r>
            <w:r w:rsidRPr="0035291A">
              <w:rPr>
                <w:rFonts w:eastAsia="ArialMT"/>
                <w:lang w:val="sk-SK"/>
              </w:rPr>
              <w:t>), žlna zelená (</w:t>
            </w:r>
            <w:r w:rsidRPr="0035291A">
              <w:rPr>
                <w:rFonts w:eastAsia="ArialMT"/>
                <w:i/>
                <w:lang w:val="sk-SK"/>
              </w:rPr>
              <w:t>Picus viridis</w:t>
            </w:r>
            <w:r w:rsidRPr="0035291A">
              <w:rPr>
                <w:rFonts w:eastAsia="ArialMT"/>
                <w:lang w:val="sk-SK"/>
              </w:rPr>
              <w:t>)</w:t>
            </w:r>
          </w:p>
        </w:tc>
      </w:tr>
      <w:tr w:rsidR="00EC065D" w:rsidRPr="0035291A" w:rsidTr="00755470">
        <w:tc>
          <w:tcPr>
            <w:tcW w:w="1788" w:type="dxa"/>
          </w:tcPr>
          <w:p w:rsidR="00EC065D" w:rsidRPr="0035291A" w:rsidRDefault="00EC065D" w:rsidP="00755470">
            <w:pPr>
              <w:jc w:val="both"/>
              <w:rPr>
                <w:lang w:val="sk-SK"/>
              </w:rPr>
            </w:pPr>
            <w:r w:rsidRPr="0035291A">
              <w:rPr>
                <w:lang w:val="sk-SK"/>
              </w:rPr>
              <w:lastRenderedPageBreak/>
              <w:t>Obojživelníky</w:t>
            </w:r>
          </w:p>
        </w:tc>
        <w:tc>
          <w:tcPr>
            <w:tcW w:w="12354" w:type="dxa"/>
          </w:tcPr>
          <w:p w:rsidR="00EC065D" w:rsidRPr="0035291A" w:rsidRDefault="00EC065D" w:rsidP="00755470">
            <w:pPr>
              <w:jc w:val="both"/>
              <w:rPr>
                <w:b/>
                <w:lang w:val="sk-SK"/>
              </w:rPr>
            </w:pPr>
            <w:r w:rsidRPr="0035291A">
              <w:rPr>
                <w:rFonts w:eastAsia="ArialMT"/>
                <w:lang w:val="sk-SK"/>
              </w:rPr>
              <w:t>kunka žltobruchá (</w:t>
            </w:r>
            <w:r w:rsidRPr="0035291A">
              <w:rPr>
                <w:i/>
                <w:lang w:val="sk-SK"/>
              </w:rPr>
              <w:t>Bombina variegata</w:t>
            </w:r>
            <w:r w:rsidRPr="0035291A">
              <w:rPr>
                <w:lang w:val="sk-SK"/>
              </w:rPr>
              <w:t>), skokan hnedý (</w:t>
            </w:r>
            <w:r w:rsidRPr="0035291A">
              <w:rPr>
                <w:i/>
                <w:lang w:val="sk-SK"/>
              </w:rPr>
              <w:t>Rana temporaria</w:t>
            </w:r>
            <w:r w:rsidRPr="0035291A">
              <w:rPr>
                <w:lang w:val="sk-SK"/>
              </w:rPr>
              <w:t>), ropucha bradavičnatá (</w:t>
            </w:r>
            <w:r w:rsidRPr="0035291A">
              <w:rPr>
                <w:i/>
                <w:lang w:val="sk-SK"/>
              </w:rPr>
              <w:t>Bufo bufo</w:t>
            </w:r>
            <w:r w:rsidRPr="0035291A">
              <w:rPr>
                <w:lang w:val="sk-SK"/>
              </w:rPr>
              <w:t>)</w:t>
            </w:r>
          </w:p>
        </w:tc>
      </w:tr>
      <w:tr w:rsidR="00EC065D" w:rsidRPr="0035291A" w:rsidTr="00755470">
        <w:tc>
          <w:tcPr>
            <w:tcW w:w="1788" w:type="dxa"/>
          </w:tcPr>
          <w:p w:rsidR="00EC065D" w:rsidRPr="0035291A" w:rsidRDefault="00EC065D" w:rsidP="00755470">
            <w:pPr>
              <w:jc w:val="both"/>
              <w:rPr>
                <w:lang w:val="sk-SK"/>
              </w:rPr>
            </w:pPr>
            <w:r w:rsidRPr="0035291A">
              <w:rPr>
                <w:lang w:val="sk-SK"/>
              </w:rPr>
              <w:t>Hmyz</w:t>
            </w:r>
          </w:p>
        </w:tc>
        <w:tc>
          <w:tcPr>
            <w:tcW w:w="12354" w:type="dxa"/>
          </w:tcPr>
          <w:p w:rsidR="00EC065D" w:rsidRPr="0035291A" w:rsidRDefault="00EC065D" w:rsidP="00755470">
            <w:pPr>
              <w:jc w:val="both"/>
              <w:rPr>
                <w:lang w:val="sk-SK"/>
              </w:rPr>
            </w:pPr>
            <w:r w:rsidRPr="0035291A">
              <w:rPr>
                <w:lang w:val="sk-SK"/>
              </w:rPr>
              <w:t xml:space="preserve">napríklad: </w:t>
            </w:r>
            <w:r w:rsidRPr="0035291A">
              <w:rPr>
                <w:rFonts w:eastAsia="ArialMT"/>
                <w:lang w:val="sk-SK"/>
              </w:rPr>
              <w:t>v</w:t>
            </w:r>
            <w:r w:rsidRPr="0035291A">
              <w:rPr>
                <w:lang w:val="sk-SK"/>
              </w:rPr>
              <w:t>ážka ploská (</w:t>
            </w:r>
            <w:r w:rsidRPr="0035291A">
              <w:rPr>
                <w:i/>
                <w:lang w:val="sk-SK"/>
              </w:rPr>
              <w:t xml:space="preserve">Libellula depressa), </w:t>
            </w:r>
            <w:r w:rsidRPr="0035291A">
              <w:rPr>
                <w:lang w:val="sk-SK"/>
              </w:rPr>
              <w:t>mravec hôrny (</w:t>
            </w:r>
            <w:r w:rsidRPr="0035291A">
              <w:rPr>
                <w:i/>
                <w:lang w:val="sk-SK"/>
              </w:rPr>
              <w:t>Formica rufa</w:t>
            </w:r>
            <w:r w:rsidRPr="0035291A">
              <w:rPr>
                <w:lang w:val="sk-SK"/>
              </w:rPr>
              <w:t>),</w:t>
            </w:r>
            <w:r w:rsidRPr="0035291A">
              <w:rPr>
                <w:rFonts w:eastAsia="ArialMT"/>
                <w:lang w:val="sk-SK"/>
              </w:rPr>
              <w:t xml:space="preserve"> č</w:t>
            </w:r>
            <w:r w:rsidRPr="0035291A">
              <w:rPr>
                <w:lang w:val="sk-SK"/>
              </w:rPr>
              <w:t>meľ zemný (</w:t>
            </w:r>
            <w:r w:rsidRPr="0035291A">
              <w:rPr>
                <w:i/>
                <w:lang w:val="sk-SK"/>
              </w:rPr>
              <w:t>Bombus terrestris</w:t>
            </w:r>
            <w:r w:rsidRPr="0035291A">
              <w:rPr>
                <w:lang w:val="sk-SK"/>
              </w:rPr>
              <w:t>), včela medonosná (</w:t>
            </w:r>
            <w:r w:rsidRPr="0035291A">
              <w:rPr>
                <w:i/>
                <w:lang w:val="sk-SK"/>
              </w:rPr>
              <w:t>Apis mellifera</w:t>
            </w:r>
            <w:r w:rsidRPr="0035291A">
              <w:rPr>
                <w:lang w:val="sk-SK"/>
              </w:rPr>
              <w:t>), vidlochvost feniklový (</w:t>
            </w:r>
            <w:r w:rsidRPr="0035291A">
              <w:rPr>
                <w:rStyle w:val="acopre"/>
                <w:i/>
                <w:lang w:val="sk-SK"/>
              </w:rPr>
              <w:t>Papilio machaon</w:t>
            </w:r>
            <w:r w:rsidRPr="0035291A">
              <w:rPr>
                <w:rStyle w:val="acopre"/>
                <w:lang w:val="sk-SK"/>
              </w:rPr>
              <w:t xml:space="preserve">), vidlochvost </w:t>
            </w:r>
            <w:r w:rsidRPr="0035291A">
              <w:rPr>
                <w:lang w:val="sk-SK"/>
              </w:rPr>
              <w:t>ovocný (</w:t>
            </w:r>
            <w:r w:rsidRPr="0035291A">
              <w:rPr>
                <w:rStyle w:val="acopre"/>
                <w:i/>
                <w:lang w:val="sk-SK"/>
              </w:rPr>
              <w:t>Iphiclides podalirius</w:t>
            </w:r>
            <w:r w:rsidRPr="0035291A">
              <w:rPr>
                <w:rStyle w:val="acopre"/>
                <w:lang w:val="sk-SK"/>
              </w:rPr>
              <w:t>)</w:t>
            </w:r>
            <w:r w:rsidRPr="0035291A">
              <w:rPr>
                <w:lang w:val="sk-SK"/>
              </w:rPr>
              <w:t>, babôčka admirál (</w:t>
            </w:r>
            <w:r w:rsidRPr="0035291A">
              <w:rPr>
                <w:i/>
                <w:lang w:val="sk-SK"/>
              </w:rPr>
              <w:t>Vanessa atalanta</w:t>
            </w:r>
            <w:r w:rsidRPr="0035291A">
              <w:rPr>
                <w:lang w:val="sk-SK"/>
              </w:rPr>
              <w:t xml:space="preserve">), </w:t>
            </w:r>
            <w:r w:rsidRPr="0035291A">
              <w:rPr>
                <w:rStyle w:val="Zvraznenie"/>
                <w:i w:val="0"/>
                <w:iCs/>
                <w:lang w:val="sk-SK"/>
              </w:rPr>
              <w:t>babôčka pŕhľavová</w:t>
            </w:r>
            <w:r w:rsidRPr="0035291A">
              <w:rPr>
                <w:rStyle w:val="acopre"/>
                <w:lang w:val="sk-SK"/>
              </w:rPr>
              <w:t xml:space="preserve"> (</w:t>
            </w:r>
            <w:r w:rsidRPr="0035291A">
              <w:rPr>
                <w:rStyle w:val="acopre"/>
                <w:i/>
                <w:lang w:val="sk-SK"/>
              </w:rPr>
              <w:t>Aglais urticae</w:t>
            </w:r>
            <w:r w:rsidRPr="0035291A">
              <w:rPr>
                <w:rStyle w:val="acopre"/>
                <w:lang w:val="sk-SK"/>
              </w:rPr>
              <w:t xml:space="preserve">), </w:t>
            </w:r>
            <w:r w:rsidRPr="0035291A">
              <w:rPr>
                <w:lang w:val="sk-SK"/>
              </w:rPr>
              <w:t>babôčka osiková (</w:t>
            </w:r>
            <w:r w:rsidRPr="0035291A">
              <w:rPr>
                <w:i/>
                <w:lang w:val="sk-SK"/>
              </w:rPr>
              <w:t>Nymphalis antiopa</w:t>
            </w:r>
            <w:r w:rsidRPr="0035291A">
              <w:rPr>
                <w:lang w:val="sk-SK"/>
              </w:rPr>
              <w:t>), dúhovec väčší (</w:t>
            </w:r>
            <w:r w:rsidRPr="0035291A">
              <w:rPr>
                <w:rStyle w:val="acopre"/>
                <w:i/>
                <w:lang w:val="sk-SK"/>
              </w:rPr>
              <w:t>Apatura iris</w:t>
            </w:r>
            <w:r w:rsidRPr="0035291A">
              <w:rPr>
                <w:rStyle w:val="acopre"/>
                <w:lang w:val="sk-SK"/>
              </w:rPr>
              <w:t xml:space="preserve">), </w:t>
            </w:r>
            <w:r w:rsidRPr="0035291A">
              <w:rPr>
                <w:lang w:val="sk-SK"/>
              </w:rPr>
              <w:t>dúhovec menší (</w:t>
            </w:r>
            <w:r w:rsidRPr="0035291A">
              <w:rPr>
                <w:rStyle w:val="acopre"/>
                <w:i/>
                <w:lang w:val="sk-SK"/>
              </w:rPr>
              <w:t>Apatura metis</w:t>
            </w:r>
            <w:r w:rsidRPr="0035291A">
              <w:rPr>
                <w:rStyle w:val="acopre"/>
                <w:lang w:val="sk-SK"/>
              </w:rPr>
              <w:t>)</w:t>
            </w:r>
            <w:r w:rsidRPr="0035291A">
              <w:rPr>
                <w:i/>
                <w:lang w:val="sk-SK"/>
              </w:rPr>
              <w:t>,</w:t>
            </w:r>
            <w:r w:rsidRPr="0035291A">
              <w:rPr>
                <w:lang w:val="sk-SK"/>
              </w:rPr>
              <w:t xml:space="preserve"> modráčik bielopásy (</w:t>
            </w:r>
            <w:r w:rsidRPr="0035291A">
              <w:rPr>
                <w:bCs/>
                <w:i/>
                <w:lang w:val="sk-SK"/>
              </w:rPr>
              <w:t>Aricia eumedon</w:t>
            </w:r>
            <w:r w:rsidRPr="0035291A">
              <w:rPr>
                <w:rFonts w:ascii="Verdana" w:hAnsi="Verdana"/>
                <w:bCs/>
                <w:color w:val="006600"/>
                <w:sz w:val="20"/>
                <w:szCs w:val="20"/>
                <w:lang w:val="sk-SK"/>
              </w:rPr>
              <w:t>)</w:t>
            </w:r>
            <w:r w:rsidRPr="0035291A">
              <w:rPr>
                <w:lang w:val="sk-SK"/>
              </w:rPr>
              <w:t xml:space="preserve">, </w:t>
            </w:r>
            <w:r w:rsidRPr="0035291A">
              <w:rPr>
                <w:bCs/>
                <w:color w:val="000000"/>
                <w:lang w:val="sk-SK"/>
              </w:rPr>
              <w:t>očkáň timotejkový</w:t>
            </w:r>
            <w:r w:rsidRPr="0035291A">
              <w:rPr>
                <w:bCs/>
                <w:color w:val="006600"/>
                <w:lang w:val="sk-SK"/>
              </w:rPr>
              <w:t xml:space="preserve"> </w:t>
            </w:r>
            <w:r w:rsidRPr="0035291A">
              <w:rPr>
                <w:bCs/>
                <w:color w:val="000000"/>
                <w:lang w:val="sk-SK"/>
              </w:rPr>
              <w:t>(</w:t>
            </w:r>
            <w:r w:rsidRPr="0035291A">
              <w:rPr>
                <w:bCs/>
                <w:i/>
                <w:color w:val="000000"/>
                <w:lang w:val="sk-SK"/>
              </w:rPr>
              <w:t>Melenargia galathea</w:t>
            </w:r>
            <w:r w:rsidRPr="0035291A">
              <w:rPr>
                <w:bCs/>
                <w:color w:val="006600"/>
                <w:lang w:val="sk-SK"/>
              </w:rPr>
              <w:t>)</w:t>
            </w:r>
          </w:p>
        </w:tc>
      </w:tr>
      <w:tr w:rsidR="00EC065D" w:rsidTr="00755470">
        <w:tc>
          <w:tcPr>
            <w:tcW w:w="1788" w:type="dxa"/>
          </w:tcPr>
          <w:p w:rsidR="00EC065D" w:rsidRPr="0035291A" w:rsidRDefault="00EC065D" w:rsidP="00755470">
            <w:pPr>
              <w:jc w:val="both"/>
              <w:rPr>
                <w:lang w:val="sk-SK"/>
              </w:rPr>
            </w:pPr>
            <w:r w:rsidRPr="0035291A">
              <w:rPr>
                <w:lang w:val="sk-SK"/>
              </w:rPr>
              <w:t>Pavúky</w:t>
            </w:r>
          </w:p>
        </w:tc>
        <w:tc>
          <w:tcPr>
            <w:tcW w:w="12354" w:type="dxa"/>
          </w:tcPr>
          <w:p w:rsidR="00EC065D" w:rsidRPr="0035291A" w:rsidRDefault="00EC065D" w:rsidP="00755470">
            <w:pPr>
              <w:jc w:val="both"/>
              <w:rPr>
                <w:lang w:val="sk-SK"/>
              </w:rPr>
            </w:pPr>
            <w:r w:rsidRPr="0035291A">
              <w:rPr>
                <w:lang w:val="sk-SK"/>
              </w:rPr>
              <w:t xml:space="preserve">napríklad: </w:t>
            </w:r>
            <w:r w:rsidRPr="0035291A">
              <w:rPr>
                <w:rFonts w:eastAsia="ArialMT"/>
                <w:lang w:val="sk-SK"/>
              </w:rPr>
              <w:t>k</w:t>
            </w:r>
            <w:r w:rsidRPr="0035291A">
              <w:rPr>
                <w:lang w:val="sk-SK"/>
              </w:rPr>
              <w:t>rižiak obyčajný (</w:t>
            </w:r>
            <w:r w:rsidRPr="0035291A">
              <w:rPr>
                <w:i/>
                <w:lang w:val="sk-SK"/>
              </w:rPr>
              <w:t>Araneus diadematus</w:t>
            </w:r>
            <w:r w:rsidRPr="0035291A">
              <w:rPr>
                <w:lang w:val="sk-SK"/>
              </w:rPr>
              <w:t>), križiak pásavý (</w:t>
            </w:r>
            <w:r w:rsidRPr="0035291A">
              <w:rPr>
                <w:i/>
                <w:lang w:val="sk-SK"/>
              </w:rPr>
              <w:t>Argiope bruennichi</w:t>
            </w:r>
            <w:r w:rsidRPr="0035291A">
              <w:rPr>
                <w:lang w:val="sk-SK"/>
              </w:rPr>
              <w:t>), kvetárik dvojtvarý (</w:t>
            </w:r>
            <w:r w:rsidRPr="0035291A">
              <w:rPr>
                <w:i/>
                <w:lang w:val="sk-SK"/>
              </w:rPr>
              <w:t>Misumena vatia</w:t>
            </w:r>
            <w:r w:rsidRPr="0035291A">
              <w:rPr>
                <w:lang w:val="sk-SK"/>
              </w:rPr>
              <w:t>)</w:t>
            </w:r>
          </w:p>
        </w:tc>
      </w:tr>
    </w:tbl>
    <w:p w:rsidR="00EC065D" w:rsidRDefault="00EC065D" w:rsidP="00EC065D">
      <w:pPr>
        <w:rPr>
          <w:b/>
          <w:lang w:val="sk-SK"/>
        </w:rPr>
      </w:pPr>
    </w:p>
    <w:p w:rsidR="00EC065D" w:rsidRDefault="00EC065D" w:rsidP="00EC065D">
      <w:pPr>
        <w:rPr>
          <w:b/>
          <w:lang w:val="sk-SK"/>
        </w:rPr>
      </w:pPr>
    </w:p>
    <w:p w:rsidR="00EC065D" w:rsidRPr="00C905DC" w:rsidRDefault="00EC065D" w:rsidP="00EC065D">
      <w:pPr>
        <w:rPr>
          <w:rFonts w:eastAsia="ArialMT"/>
          <w:highlight w:val="red"/>
          <w:lang w:val="sk-SK"/>
        </w:rPr>
      </w:pPr>
    </w:p>
    <w:p w:rsidR="0037686A" w:rsidRPr="00872C3A" w:rsidRDefault="0037686A" w:rsidP="00EC065D">
      <w:pPr>
        <w:jc w:val="both"/>
        <w:rPr>
          <w:b/>
          <w:lang w:val="sk-SK"/>
        </w:rPr>
      </w:pPr>
    </w:p>
    <w:sectPr w:rsidR="0037686A" w:rsidRPr="00872C3A" w:rsidSect="002D29E9">
      <w:pgSz w:w="16838" w:h="11906" w:orient="landscape"/>
      <w:pgMar w:top="567" w:right="1418"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314" w:rsidRDefault="00077314">
      <w:r>
        <w:separator/>
      </w:r>
    </w:p>
  </w:endnote>
  <w:endnote w:type="continuationSeparator" w:id="1">
    <w:p w:rsidR="00077314" w:rsidRDefault="000773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84" w:rsidRDefault="00686784">
    <w:pPr>
      <w:pStyle w:val="Pta"/>
      <w:jc w:val="center"/>
    </w:pPr>
    <w:r w:rsidRPr="004C126C">
      <w:fldChar w:fldCharType="begin"/>
    </w:r>
    <w:r>
      <w:instrText>PAGE   \* MERGEFORMAT</w:instrText>
    </w:r>
    <w:r w:rsidRPr="004C126C">
      <w:fldChar w:fldCharType="separate"/>
    </w:r>
    <w:r w:rsidR="00EC065D" w:rsidRPr="00EC065D">
      <w:rPr>
        <w:noProof/>
        <w:lang w:val="sk-SK"/>
      </w:rPr>
      <w:t>21</w:t>
    </w:r>
    <w:r>
      <w:rPr>
        <w:noProof/>
        <w:lang w:val="sk-SK"/>
      </w:rPr>
      <w:fldChar w:fldCharType="end"/>
    </w:r>
  </w:p>
  <w:p w:rsidR="00686784" w:rsidRDefault="00686784">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84" w:rsidRDefault="00686784" w:rsidP="004A2931">
    <w:pPr>
      <w:pStyle w:val="Pta"/>
      <w:jc w:val="center"/>
    </w:pPr>
    <w:fldSimple w:instr="PAGE   \* MERGEFORMAT">
      <w:r w:rsidR="00EC065D">
        <w:rPr>
          <w:noProof/>
        </w:rPr>
        <w:t>20</w:t>
      </w:r>
    </w:fldSimple>
  </w:p>
  <w:p w:rsidR="00686784" w:rsidRDefault="00686784">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314" w:rsidRDefault="00077314">
      <w:r>
        <w:separator/>
      </w:r>
    </w:p>
  </w:footnote>
  <w:footnote w:type="continuationSeparator" w:id="1">
    <w:p w:rsidR="00077314" w:rsidRDefault="00077314">
      <w:r>
        <w:continuationSeparator/>
      </w:r>
    </w:p>
  </w:footnote>
  <w:footnote w:id="2">
    <w:p w:rsidR="00686784" w:rsidRPr="00B06715" w:rsidRDefault="00686784" w:rsidP="00B06715">
      <w:pPr>
        <w:rPr>
          <w:sz w:val="20"/>
          <w:szCs w:val="20"/>
          <w:vertAlign w:val="superscript"/>
          <w:lang w:val="sk-SK"/>
        </w:rPr>
      </w:pPr>
      <w:r w:rsidRPr="00B06715">
        <w:rPr>
          <w:rStyle w:val="Odkaznapoznmkupodiarou"/>
          <w:sz w:val="20"/>
          <w:szCs w:val="20"/>
        </w:rPr>
        <w:footnoteRef/>
      </w:r>
      <w:r w:rsidRPr="00B06715">
        <w:rPr>
          <w:sz w:val="20"/>
          <w:szCs w:val="20"/>
        </w:rPr>
        <w:t xml:space="preserve"> p</w:t>
      </w:r>
      <w:r w:rsidRPr="00B06715">
        <w:rPr>
          <w:sz w:val="20"/>
          <w:szCs w:val="20"/>
          <w:lang w:val="sk-SK"/>
        </w:rPr>
        <w:t>odľa ods. 3 a ods. 5 § 51 zákona č.</w:t>
      </w:r>
      <w:r w:rsidRPr="00B06715">
        <w:rPr>
          <w:b/>
          <w:bCs/>
          <w:i/>
          <w:iCs/>
          <w:sz w:val="20"/>
          <w:szCs w:val="20"/>
          <w:lang w:val="sk-SK"/>
        </w:rPr>
        <w:t xml:space="preserve"> </w:t>
      </w:r>
      <w:r w:rsidRPr="00B06715">
        <w:rPr>
          <w:bCs/>
          <w:iCs/>
          <w:sz w:val="20"/>
          <w:szCs w:val="20"/>
          <w:lang w:val="sk-SK"/>
        </w:rPr>
        <w:t>543/2002 Z.z. o ochrane prírody a krajiny v znení neskorších predpisov</w:t>
      </w:r>
    </w:p>
    <w:p w:rsidR="00686784" w:rsidRPr="00B06715" w:rsidRDefault="00686784" w:rsidP="00B06715">
      <w:pPr>
        <w:rPr>
          <w:sz w:val="20"/>
          <w:szCs w:val="20"/>
        </w:rPr>
      </w:pPr>
    </w:p>
  </w:footnote>
  <w:footnote w:id="3">
    <w:p w:rsidR="00686784" w:rsidRDefault="00686784" w:rsidP="00B06715">
      <w:pPr>
        <w:pStyle w:val="Textpoznmkypodiarou"/>
      </w:pPr>
      <w:r w:rsidRPr="00B06715">
        <w:rPr>
          <w:rStyle w:val="Odkaznapoznmkupodiarou"/>
        </w:rPr>
        <w:footnoteRef/>
      </w:r>
      <w:r w:rsidRPr="00B06715">
        <w:t xml:space="preserve"> </w:t>
      </w:r>
      <w:r w:rsidRPr="00B06715">
        <w:rPr>
          <w:lang w:val="sk-SK"/>
        </w:rPr>
        <w:t>podľa ods. 3 § 52 zákona č.</w:t>
      </w:r>
      <w:r w:rsidRPr="00B06715">
        <w:rPr>
          <w:b/>
          <w:bCs/>
          <w:i/>
          <w:iCs/>
          <w:lang w:val="sk-SK"/>
        </w:rPr>
        <w:t xml:space="preserve"> </w:t>
      </w:r>
      <w:r w:rsidRPr="00B06715">
        <w:rPr>
          <w:bCs/>
          <w:iCs/>
          <w:lang w:val="sk-SK"/>
        </w:rPr>
        <w:t>543/2002 Z.z. o ochrane prírody a krajiny v znení neskorších predpisov a podľa ods. 10 § 19 vyhlášky MŽP č. 24/</w:t>
      </w:r>
      <w:r w:rsidRPr="00B06715">
        <w:rPr>
          <w:lang w:val="sk-SK"/>
        </w:rPr>
        <w:t xml:space="preserve"> 2003 Z.z. , ktorou sa vykonáva zákon č.</w:t>
      </w:r>
      <w:r w:rsidRPr="00B06715">
        <w:rPr>
          <w:b/>
          <w:bCs/>
          <w:i/>
          <w:iCs/>
          <w:lang w:val="sk-SK"/>
        </w:rPr>
        <w:t xml:space="preserve"> </w:t>
      </w:r>
      <w:r w:rsidRPr="00B06715">
        <w:rPr>
          <w:bCs/>
          <w:iCs/>
          <w:lang w:val="sk-SK"/>
        </w:rPr>
        <w:t>543/2002 Z.z. o ochrane prírody a krajiny v znení neskorších predpisov</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4944A20"/>
    <w:multiLevelType w:val="hybridMultilevel"/>
    <w:tmpl w:val="1752F4E8"/>
    <w:lvl w:ilvl="0" w:tplc="A40853C4">
      <w:start w:val="1"/>
      <w:numFmt w:val="upperRoman"/>
      <w:lvlText w:val="%1."/>
      <w:lvlJc w:val="left"/>
      <w:pPr>
        <w:tabs>
          <w:tab w:val="num" w:pos="1080"/>
        </w:tabs>
        <w:ind w:left="1080" w:hanging="720"/>
      </w:pPr>
      <w:rPr>
        <w:rFonts w:cs="Times New Roman" w:hint="default"/>
        <w:u w:val="none"/>
      </w:rPr>
    </w:lvl>
    <w:lvl w:ilvl="1" w:tplc="EF1809FC">
      <w:start w:val="1"/>
      <w:numFmt w:val="decimal"/>
      <w:lvlText w:val="%2."/>
      <w:lvlJc w:val="left"/>
      <w:pPr>
        <w:tabs>
          <w:tab w:val="num" w:pos="1710"/>
        </w:tabs>
        <w:ind w:left="1710" w:hanging="63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
    <w:nsid w:val="04D6433B"/>
    <w:multiLevelType w:val="hybridMultilevel"/>
    <w:tmpl w:val="2580FC80"/>
    <w:lvl w:ilvl="0" w:tplc="65F263F8">
      <w:start w:val="1"/>
      <w:numFmt w:val="decimal"/>
      <w:lvlText w:val="%1."/>
      <w:lvlJc w:val="left"/>
      <w:pPr>
        <w:ind w:left="1080" w:hanging="360"/>
      </w:pPr>
      <w:rPr>
        <w:rFonts w:cs="Times New Roman"/>
        <w:b w:val="0"/>
        <w:i w:val="0"/>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
    <w:nsid w:val="06192830"/>
    <w:multiLevelType w:val="hybridMultilevel"/>
    <w:tmpl w:val="20362394"/>
    <w:lvl w:ilvl="0" w:tplc="92BCD8FE">
      <w:start w:val="3"/>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B8E7673"/>
    <w:multiLevelType w:val="hybridMultilevel"/>
    <w:tmpl w:val="B016DE9C"/>
    <w:lvl w:ilvl="0" w:tplc="27A6633C">
      <w:start w:val="1"/>
      <w:numFmt w:val="decimal"/>
      <w:lvlText w:val="%1."/>
      <w:lvlJc w:val="left"/>
      <w:pPr>
        <w:ind w:left="1080" w:hanging="360"/>
      </w:pPr>
      <w:rPr>
        <w:rFonts w:cs="Times New Roman" w:hint="default"/>
        <w:b w:val="0"/>
        <w:i w:val="0"/>
        <w:sz w:val="24"/>
      </w:rPr>
    </w:lvl>
    <w:lvl w:ilvl="1" w:tplc="041B0019">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5">
    <w:nsid w:val="0B933813"/>
    <w:multiLevelType w:val="multilevel"/>
    <w:tmpl w:val="6EA083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E76085B"/>
    <w:multiLevelType w:val="hybridMultilevel"/>
    <w:tmpl w:val="539E6602"/>
    <w:lvl w:ilvl="0" w:tplc="7A5ED0A6">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1993CFD"/>
    <w:multiLevelType w:val="hybridMultilevel"/>
    <w:tmpl w:val="8158A70C"/>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139E567B"/>
    <w:multiLevelType w:val="hybridMultilevel"/>
    <w:tmpl w:val="753A96D8"/>
    <w:lvl w:ilvl="0" w:tplc="6CBCCD76">
      <w:start w:val="1"/>
      <w:numFmt w:val="decimal"/>
      <w:lvlText w:val="%1."/>
      <w:lvlJc w:val="left"/>
      <w:pPr>
        <w:ind w:left="3840" w:hanging="360"/>
      </w:pPr>
      <w:rPr>
        <w:rFonts w:cs="Times New Roman"/>
        <w:b w:val="0"/>
        <w:i w:val="0"/>
      </w:rPr>
    </w:lvl>
    <w:lvl w:ilvl="1" w:tplc="041B0019" w:tentative="1">
      <w:start w:val="1"/>
      <w:numFmt w:val="lowerLetter"/>
      <w:lvlText w:val="%2."/>
      <w:lvlJc w:val="left"/>
      <w:pPr>
        <w:ind w:left="4560" w:hanging="360"/>
      </w:pPr>
      <w:rPr>
        <w:rFonts w:cs="Times New Roman"/>
      </w:rPr>
    </w:lvl>
    <w:lvl w:ilvl="2" w:tplc="041B001B" w:tentative="1">
      <w:start w:val="1"/>
      <w:numFmt w:val="lowerRoman"/>
      <w:lvlText w:val="%3."/>
      <w:lvlJc w:val="right"/>
      <w:pPr>
        <w:ind w:left="5280" w:hanging="180"/>
      </w:pPr>
      <w:rPr>
        <w:rFonts w:cs="Times New Roman"/>
      </w:rPr>
    </w:lvl>
    <w:lvl w:ilvl="3" w:tplc="041B000F" w:tentative="1">
      <w:start w:val="1"/>
      <w:numFmt w:val="decimal"/>
      <w:lvlText w:val="%4."/>
      <w:lvlJc w:val="left"/>
      <w:pPr>
        <w:ind w:left="6000" w:hanging="360"/>
      </w:pPr>
      <w:rPr>
        <w:rFonts w:cs="Times New Roman"/>
      </w:rPr>
    </w:lvl>
    <w:lvl w:ilvl="4" w:tplc="041B0019" w:tentative="1">
      <w:start w:val="1"/>
      <w:numFmt w:val="lowerLetter"/>
      <w:lvlText w:val="%5."/>
      <w:lvlJc w:val="left"/>
      <w:pPr>
        <w:ind w:left="6720" w:hanging="360"/>
      </w:pPr>
      <w:rPr>
        <w:rFonts w:cs="Times New Roman"/>
      </w:rPr>
    </w:lvl>
    <w:lvl w:ilvl="5" w:tplc="041B001B" w:tentative="1">
      <w:start w:val="1"/>
      <w:numFmt w:val="lowerRoman"/>
      <w:lvlText w:val="%6."/>
      <w:lvlJc w:val="right"/>
      <w:pPr>
        <w:ind w:left="7440" w:hanging="180"/>
      </w:pPr>
      <w:rPr>
        <w:rFonts w:cs="Times New Roman"/>
      </w:rPr>
    </w:lvl>
    <w:lvl w:ilvl="6" w:tplc="041B000F" w:tentative="1">
      <w:start w:val="1"/>
      <w:numFmt w:val="decimal"/>
      <w:lvlText w:val="%7."/>
      <w:lvlJc w:val="left"/>
      <w:pPr>
        <w:ind w:left="8160" w:hanging="360"/>
      </w:pPr>
      <w:rPr>
        <w:rFonts w:cs="Times New Roman"/>
      </w:rPr>
    </w:lvl>
    <w:lvl w:ilvl="7" w:tplc="041B0019" w:tentative="1">
      <w:start w:val="1"/>
      <w:numFmt w:val="lowerLetter"/>
      <w:lvlText w:val="%8."/>
      <w:lvlJc w:val="left"/>
      <w:pPr>
        <w:ind w:left="8880" w:hanging="360"/>
      </w:pPr>
      <w:rPr>
        <w:rFonts w:cs="Times New Roman"/>
      </w:rPr>
    </w:lvl>
    <w:lvl w:ilvl="8" w:tplc="041B001B" w:tentative="1">
      <w:start w:val="1"/>
      <w:numFmt w:val="lowerRoman"/>
      <w:lvlText w:val="%9."/>
      <w:lvlJc w:val="right"/>
      <w:pPr>
        <w:ind w:left="9600" w:hanging="180"/>
      </w:pPr>
      <w:rPr>
        <w:rFonts w:cs="Times New Roman"/>
      </w:rPr>
    </w:lvl>
  </w:abstractNum>
  <w:abstractNum w:abstractNumId="9">
    <w:nsid w:val="19B61C77"/>
    <w:multiLevelType w:val="hybridMultilevel"/>
    <w:tmpl w:val="8E8AC888"/>
    <w:lvl w:ilvl="0" w:tplc="041B0011">
      <w:start w:val="1"/>
      <w:numFmt w:val="decimal"/>
      <w:lvlText w:val="%1)"/>
      <w:lvlJc w:val="left"/>
      <w:pPr>
        <w:ind w:left="1068" w:hanging="360"/>
      </w:pPr>
      <w:rPr>
        <w:rFonts w:cs="Times New Roman"/>
      </w:rPr>
    </w:lvl>
    <w:lvl w:ilvl="1" w:tplc="041B0019">
      <w:start w:val="1"/>
      <w:numFmt w:val="lowerLetter"/>
      <w:lvlText w:val="%2."/>
      <w:lvlJc w:val="left"/>
      <w:pPr>
        <w:ind w:left="1788" w:hanging="360"/>
      </w:pPr>
      <w:rPr>
        <w:rFonts w:cs="Times New Roman"/>
      </w:rPr>
    </w:lvl>
    <w:lvl w:ilvl="2" w:tplc="041B001B">
      <w:start w:val="1"/>
      <w:numFmt w:val="lowerRoman"/>
      <w:lvlText w:val="%3."/>
      <w:lvlJc w:val="right"/>
      <w:pPr>
        <w:ind w:left="2508" w:hanging="180"/>
      </w:pPr>
      <w:rPr>
        <w:rFonts w:cs="Times New Roman"/>
      </w:rPr>
    </w:lvl>
    <w:lvl w:ilvl="3" w:tplc="041B000F">
      <w:start w:val="1"/>
      <w:numFmt w:val="decimal"/>
      <w:lvlText w:val="%4."/>
      <w:lvlJc w:val="left"/>
      <w:pPr>
        <w:ind w:left="3228" w:hanging="360"/>
      </w:pPr>
      <w:rPr>
        <w:rFonts w:cs="Times New Roman"/>
      </w:rPr>
    </w:lvl>
    <w:lvl w:ilvl="4" w:tplc="041B0011">
      <w:start w:val="1"/>
      <w:numFmt w:val="decimal"/>
      <w:lvlText w:val="%5)"/>
      <w:lvlJc w:val="left"/>
      <w:pPr>
        <w:ind w:left="3948" w:hanging="360"/>
      </w:pPr>
      <w:rPr>
        <w:rFonts w:cs="Times New Roman"/>
      </w:rPr>
    </w:lvl>
    <w:lvl w:ilvl="5" w:tplc="041B001B" w:tentative="1">
      <w:start w:val="1"/>
      <w:numFmt w:val="lowerRoman"/>
      <w:lvlText w:val="%6."/>
      <w:lvlJc w:val="right"/>
      <w:pPr>
        <w:ind w:left="4668" w:hanging="180"/>
      </w:pPr>
      <w:rPr>
        <w:rFonts w:cs="Times New Roman"/>
      </w:rPr>
    </w:lvl>
    <w:lvl w:ilvl="6" w:tplc="041B000F" w:tentative="1">
      <w:start w:val="1"/>
      <w:numFmt w:val="decimal"/>
      <w:lvlText w:val="%7."/>
      <w:lvlJc w:val="left"/>
      <w:pPr>
        <w:ind w:left="5388" w:hanging="360"/>
      </w:pPr>
      <w:rPr>
        <w:rFonts w:cs="Times New Roman"/>
      </w:rPr>
    </w:lvl>
    <w:lvl w:ilvl="7" w:tplc="041B0019" w:tentative="1">
      <w:start w:val="1"/>
      <w:numFmt w:val="lowerLetter"/>
      <w:lvlText w:val="%8."/>
      <w:lvlJc w:val="left"/>
      <w:pPr>
        <w:ind w:left="6108" w:hanging="360"/>
      </w:pPr>
      <w:rPr>
        <w:rFonts w:cs="Times New Roman"/>
      </w:rPr>
    </w:lvl>
    <w:lvl w:ilvl="8" w:tplc="041B001B" w:tentative="1">
      <w:start w:val="1"/>
      <w:numFmt w:val="lowerRoman"/>
      <w:lvlText w:val="%9."/>
      <w:lvlJc w:val="right"/>
      <w:pPr>
        <w:ind w:left="6828" w:hanging="180"/>
      </w:pPr>
      <w:rPr>
        <w:rFonts w:cs="Times New Roman"/>
      </w:rPr>
    </w:lvl>
  </w:abstractNum>
  <w:abstractNum w:abstractNumId="10">
    <w:nsid w:val="1A0970C5"/>
    <w:multiLevelType w:val="hybridMultilevel"/>
    <w:tmpl w:val="02E437F8"/>
    <w:lvl w:ilvl="0" w:tplc="041B000F">
      <w:start w:val="1"/>
      <w:numFmt w:val="decimal"/>
      <w:lvlText w:val="%1."/>
      <w:lvlJc w:val="left"/>
      <w:pPr>
        <w:ind w:left="1440" w:hanging="360"/>
      </w:pPr>
      <w:rPr>
        <w:rFonts w:cs="Times New Roman"/>
      </w:rPr>
    </w:lvl>
    <w:lvl w:ilvl="1" w:tplc="041B0019" w:tentative="1">
      <w:start w:val="1"/>
      <w:numFmt w:val="lowerLetter"/>
      <w:lvlText w:val="%2."/>
      <w:lvlJc w:val="left"/>
      <w:pPr>
        <w:ind w:left="2160" w:hanging="360"/>
      </w:pPr>
      <w:rPr>
        <w:rFonts w:cs="Times New Roman"/>
      </w:rPr>
    </w:lvl>
    <w:lvl w:ilvl="2" w:tplc="041B001B" w:tentative="1">
      <w:start w:val="1"/>
      <w:numFmt w:val="lowerRoman"/>
      <w:lvlText w:val="%3."/>
      <w:lvlJc w:val="right"/>
      <w:pPr>
        <w:ind w:left="2880" w:hanging="180"/>
      </w:pPr>
      <w:rPr>
        <w:rFonts w:cs="Times New Roman"/>
      </w:rPr>
    </w:lvl>
    <w:lvl w:ilvl="3" w:tplc="041B000F" w:tentative="1">
      <w:start w:val="1"/>
      <w:numFmt w:val="decimal"/>
      <w:lvlText w:val="%4."/>
      <w:lvlJc w:val="left"/>
      <w:pPr>
        <w:ind w:left="3600" w:hanging="360"/>
      </w:pPr>
      <w:rPr>
        <w:rFonts w:cs="Times New Roman"/>
      </w:rPr>
    </w:lvl>
    <w:lvl w:ilvl="4" w:tplc="041B0019" w:tentative="1">
      <w:start w:val="1"/>
      <w:numFmt w:val="lowerLetter"/>
      <w:lvlText w:val="%5."/>
      <w:lvlJc w:val="left"/>
      <w:pPr>
        <w:ind w:left="4320" w:hanging="360"/>
      </w:pPr>
      <w:rPr>
        <w:rFonts w:cs="Times New Roman"/>
      </w:rPr>
    </w:lvl>
    <w:lvl w:ilvl="5" w:tplc="041B001B" w:tentative="1">
      <w:start w:val="1"/>
      <w:numFmt w:val="lowerRoman"/>
      <w:lvlText w:val="%6."/>
      <w:lvlJc w:val="right"/>
      <w:pPr>
        <w:ind w:left="5040" w:hanging="180"/>
      </w:pPr>
      <w:rPr>
        <w:rFonts w:cs="Times New Roman"/>
      </w:rPr>
    </w:lvl>
    <w:lvl w:ilvl="6" w:tplc="041B000F" w:tentative="1">
      <w:start w:val="1"/>
      <w:numFmt w:val="decimal"/>
      <w:lvlText w:val="%7."/>
      <w:lvlJc w:val="left"/>
      <w:pPr>
        <w:ind w:left="5760" w:hanging="360"/>
      </w:pPr>
      <w:rPr>
        <w:rFonts w:cs="Times New Roman"/>
      </w:rPr>
    </w:lvl>
    <w:lvl w:ilvl="7" w:tplc="041B0019" w:tentative="1">
      <w:start w:val="1"/>
      <w:numFmt w:val="lowerLetter"/>
      <w:lvlText w:val="%8."/>
      <w:lvlJc w:val="left"/>
      <w:pPr>
        <w:ind w:left="6480" w:hanging="360"/>
      </w:pPr>
      <w:rPr>
        <w:rFonts w:cs="Times New Roman"/>
      </w:rPr>
    </w:lvl>
    <w:lvl w:ilvl="8" w:tplc="041B001B" w:tentative="1">
      <w:start w:val="1"/>
      <w:numFmt w:val="lowerRoman"/>
      <w:lvlText w:val="%9."/>
      <w:lvlJc w:val="right"/>
      <w:pPr>
        <w:ind w:left="7200" w:hanging="180"/>
      </w:pPr>
      <w:rPr>
        <w:rFonts w:cs="Times New Roman"/>
      </w:rPr>
    </w:lvl>
  </w:abstractNum>
  <w:abstractNum w:abstractNumId="11">
    <w:nsid w:val="1C744067"/>
    <w:multiLevelType w:val="hybridMultilevel"/>
    <w:tmpl w:val="525CFFD6"/>
    <w:lvl w:ilvl="0" w:tplc="27A6633C">
      <w:start w:val="1"/>
      <w:numFmt w:val="decimal"/>
      <w:lvlText w:val="%1."/>
      <w:lvlJc w:val="left"/>
      <w:pPr>
        <w:ind w:left="1080" w:hanging="360"/>
      </w:pPr>
      <w:rPr>
        <w:rFonts w:cs="Times New Roman" w:hint="default"/>
        <w:b w:val="0"/>
        <w:i w:val="0"/>
        <w:sz w:val="24"/>
      </w:rPr>
    </w:lvl>
    <w:lvl w:ilvl="1" w:tplc="041B0019">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12">
    <w:nsid w:val="21D77153"/>
    <w:multiLevelType w:val="hybridMultilevel"/>
    <w:tmpl w:val="8A348FA8"/>
    <w:lvl w:ilvl="0" w:tplc="041B0011">
      <w:start w:val="1"/>
      <w:numFmt w:val="decimal"/>
      <w:lvlText w:val="%1)"/>
      <w:lvlJc w:val="left"/>
      <w:pPr>
        <w:ind w:left="720" w:hanging="360"/>
      </w:pPr>
      <w:rPr>
        <w:rFonts w:cs="Times New Roman"/>
      </w:rPr>
    </w:lvl>
    <w:lvl w:ilvl="1" w:tplc="041B0011">
      <w:start w:val="1"/>
      <w:numFmt w:val="decimal"/>
      <w:lvlText w:val="%2)"/>
      <w:lvlJc w:val="left"/>
      <w:pPr>
        <w:ind w:left="1353"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1">
      <w:start w:val="1"/>
      <w:numFmt w:val="decimal"/>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nsid w:val="2D862B20"/>
    <w:multiLevelType w:val="hybridMultilevel"/>
    <w:tmpl w:val="5DD89698"/>
    <w:lvl w:ilvl="0" w:tplc="041B000F">
      <w:start w:val="1"/>
      <w:numFmt w:val="decimal"/>
      <w:lvlText w:val="%1."/>
      <w:lvlJc w:val="left"/>
      <w:pPr>
        <w:ind w:left="1428" w:hanging="360"/>
      </w:pPr>
      <w:rPr>
        <w:rFonts w:cs="Times New Roman"/>
      </w:rPr>
    </w:lvl>
    <w:lvl w:ilvl="1" w:tplc="041B0019" w:tentative="1">
      <w:start w:val="1"/>
      <w:numFmt w:val="lowerLetter"/>
      <w:lvlText w:val="%2."/>
      <w:lvlJc w:val="left"/>
      <w:pPr>
        <w:ind w:left="2148" w:hanging="360"/>
      </w:pPr>
      <w:rPr>
        <w:rFonts w:cs="Times New Roman"/>
      </w:rPr>
    </w:lvl>
    <w:lvl w:ilvl="2" w:tplc="041B001B" w:tentative="1">
      <w:start w:val="1"/>
      <w:numFmt w:val="lowerRoman"/>
      <w:lvlText w:val="%3."/>
      <w:lvlJc w:val="right"/>
      <w:pPr>
        <w:ind w:left="2868" w:hanging="180"/>
      </w:pPr>
      <w:rPr>
        <w:rFonts w:cs="Times New Roman"/>
      </w:rPr>
    </w:lvl>
    <w:lvl w:ilvl="3" w:tplc="041B000F" w:tentative="1">
      <w:start w:val="1"/>
      <w:numFmt w:val="decimal"/>
      <w:lvlText w:val="%4."/>
      <w:lvlJc w:val="left"/>
      <w:pPr>
        <w:ind w:left="3588" w:hanging="360"/>
      </w:pPr>
      <w:rPr>
        <w:rFonts w:cs="Times New Roman"/>
      </w:rPr>
    </w:lvl>
    <w:lvl w:ilvl="4" w:tplc="041B0019" w:tentative="1">
      <w:start w:val="1"/>
      <w:numFmt w:val="lowerLetter"/>
      <w:lvlText w:val="%5."/>
      <w:lvlJc w:val="left"/>
      <w:pPr>
        <w:ind w:left="4308" w:hanging="360"/>
      </w:pPr>
      <w:rPr>
        <w:rFonts w:cs="Times New Roman"/>
      </w:rPr>
    </w:lvl>
    <w:lvl w:ilvl="5" w:tplc="041B001B" w:tentative="1">
      <w:start w:val="1"/>
      <w:numFmt w:val="lowerRoman"/>
      <w:lvlText w:val="%6."/>
      <w:lvlJc w:val="right"/>
      <w:pPr>
        <w:ind w:left="5028" w:hanging="180"/>
      </w:pPr>
      <w:rPr>
        <w:rFonts w:cs="Times New Roman"/>
      </w:rPr>
    </w:lvl>
    <w:lvl w:ilvl="6" w:tplc="041B000F" w:tentative="1">
      <w:start w:val="1"/>
      <w:numFmt w:val="decimal"/>
      <w:lvlText w:val="%7."/>
      <w:lvlJc w:val="left"/>
      <w:pPr>
        <w:ind w:left="5748" w:hanging="360"/>
      </w:pPr>
      <w:rPr>
        <w:rFonts w:cs="Times New Roman"/>
      </w:rPr>
    </w:lvl>
    <w:lvl w:ilvl="7" w:tplc="041B0019" w:tentative="1">
      <w:start w:val="1"/>
      <w:numFmt w:val="lowerLetter"/>
      <w:lvlText w:val="%8."/>
      <w:lvlJc w:val="left"/>
      <w:pPr>
        <w:ind w:left="6468" w:hanging="360"/>
      </w:pPr>
      <w:rPr>
        <w:rFonts w:cs="Times New Roman"/>
      </w:rPr>
    </w:lvl>
    <w:lvl w:ilvl="8" w:tplc="041B001B" w:tentative="1">
      <w:start w:val="1"/>
      <w:numFmt w:val="lowerRoman"/>
      <w:lvlText w:val="%9."/>
      <w:lvlJc w:val="right"/>
      <w:pPr>
        <w:ind w:left="7188" w:hanging="180"/>
      </w:pPr>
      <w:rPr>
        <w:rFonts w:cs="Times New Roman"/>
      </w:rPr>
    </w:lvl>
  </w:abstractNum>
  <w:abstractNum w:abstractNumId="14">
    <w:nsid w:val="2DB00755"/>
    <w:multiLevelType w:val="hybridMultilevel"/>
    <w:tmpl w:val="46B299D0"/>
    <w:lvl w:ilvl="0" w:tplc="041B0011">
      <w:start w:val="1"/>
      <w:numFmt w:val="decimal"/>
      <w:lvlText w:val="%1)"/>
      <w:lvlJc w:val="left"/>
      <w:pPr>
        <w:ind w:left="720" w:hanging="360"/>
      </w:pPr>
      <w:rPr>
        <w:rFonts w:cs="Times New Roman"/>
      </w:rPr>
    </w:lvl>
    <w:lvl w:ilvl="1" w:tplc="041B0011">
      <w:start w:val="1"/>
      <w:numFmt w:val="decimal"/>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1">
      <w:start w:val="1"/>
      <w:numFmt w:val="decimal"/>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5">
    <w:nsid w:val="34CF14E0"/>
    <w:multiLevelType w:val="hybridMultilevel"/>
    <w:tmpl w:val="157A4CE8"/>
    <w:lvl w:ilvl="0" w:tplc="04050017">
      <w:start w:val="1"/>
      <w:numFmt w:val="lowerLetter"/>
      <w:lvlText w:val="%1)"/>
      <w:lvlJc w:val="left"/>
      <w:pPr>
        <w:ind w:left="1440" w:hanging="360"/>
      </w:pPr>
      <w:rPr>
        <w:rFonts w:cs="Times New Roman" w:hint="default"/>
      </w:rPr>
    </w:lvl>
    <w:lvl w:ilvl="1" w:tplc="041B0019" w:tentative="1">
      <w:start w:val="1"/>
      <w:numFmt w:val="lowerLetter"/>
      <w:lvlText w:val="%2."/>
      <w:lvlJc w:val="left"/>
      <w:pPr>
        <w:ind w:left="2160" w:hanging="360"/>
      </w:pPr>
      <w:rPr>
        <w:rFonts w:cs="Times New Roman"/>
      </w:rPr>
    </w:lvl>
    <w:lvl w:ilvl="2" w:tplc="041B001B" w:tentative="1">
      <w:start w:val="1"/>
      <w:numFmt w:val="lowerRoman"/>
      <w:lvlText w:val="%3."/>
      <w:lvlJc w:val="right"/>
      <w:pPr>
        <w:ind w:left="2880" w:hanging="180"/>
      </w:pPr>
      <w:rPr>
        <w:rFonts w:cs="Times New Roman"/>
      </w:rPr>
    </w:lvl>
    <w:lvl w:ilvl="3" w:tplc="041B000F" w:tentative="1">
      <w:start w:val="1"/>
      <w:numFmt w:val="decimal"/>
      <w:lvlText w:val="%4."/>
      <w:lvlJc w:val="left"/>
      <w:pPr>
        <w:ind w:left="3600" w:hanging="360"/>
      </w:pPr>
      <w:rPr>
        <w:rFonts w:cs="Times New Roman"/>
      </w:rPr>
    </w:lvl>
    <w:lvl w:ilvl="4" w:tplc="041B0019" w:tentative="1">
      <w:start w:val="1"/>
      <w:numFmt w:val="lowerLetter"/>
      <w:lvlText w:val="%5."/>
      <w:lvlJc w:val="left"/>
      <w:pPr>
        <w:ind w:left="4320" w:hanging="360"/>
      </w:pPr>
      <w:rPr>
        <w:rFonts w:cs="Times New Roman"/>
      </w:rPr>
    </w:lvl>
    <w:lvl w:ilvl="5" w:tplc="041B001B" w:tentative="1">
      <w:start w:val="1"/>
      <w:numFmt w:val="lowerRoman"/>
      <w:lvlText w:val="%6."/>
      <w:lvlJc w:val="right"/>
      <w:pPr>
        <w:ind w:left="5040" w:hanging="180"/>
      </w:pPr>
      <w:rPr>
        <w:rFonts w:cs="Times New Roman"/>
      </w:rPr>
    </w:lvl>
    <w:lvl w:ilvl="6" w:tplc="041B000F" w:tentative="1">
      <w:start w:val="1"/>
      <w:numFmt w:val="decimal"/>
      <w:lvlText w:val="%7."/>
      <w:lvlJc w:val="left"/>
      <w:pPr>
        <w:ind w:left="5760" w:hanging="360"/>
      </w:pPr>
      <w:rPr>
        <w:rFonts w:cs="Times New Roman"/>
      </w:rPr>
    </w:lvl>
    <w:lvl w:ilvl="7" w:tplc="041B0019" w:tentative="1">
      <w:start w:val="1"/>
      <w:numFmt w:val="lowerLetter"/>
      <w:lvlText w:val="%8."/>
      <w:lvlJc w:val="left"/>
      <w:pPr>
        <w:ind w:left="6480" w:hanging="360"/>
      </w:pPr>
      <w:rPr>
        <w:rFonts w:cs="Times New Roman"/>
      </w:rPr>
    </w:lvl>
    <w:lvl w:ilvl="8" w:tplc="041B001B" w:tentative="1">
      <w:start w:val="1"/>
      <w:numFmt w:val="lowerRoman"/>
      <w:lvlText w:val="%9."/>
      <w:lvlJc w:val="right"/>
      <w:pPr>
        <w:ind w:left="7200" w:hanging="180"/>
      </w:pPr>
      <w:rPr>
        <w:rFonts w:cs="Times New Roman"/>
      </w:rPr>
    </w:lvl>
  </w:abstractNum>
  <w:abstractNum w:abstractNumId="16">
    <w:nsid w:val="359970B4"/>
    <w:multiLevelType w:val="multilevel"/>
    <w:tmpl w:val="C6DC78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F067873"/>
    <w:multiLevelType w:val="hybridMultilevel"/>
    <w:tmpl w:val="64D267B0"/>
    <w:lvl w:ilvl="0" w:tplc="041B0011">
      <w:start w:val="1"/>
      <w:numFmt w:val="decimal"/>
      <w:lvlText w:val="%1)"/>
      <w:lvlJc w:val="left"/>
      <w:pPr>
        <w:ind w:left="1404" w:hanging="360"/>
      </w:pPr>
      <w:rPr>
        <w:rFonts w:cs="Times New Roman"/>
      </w:rPr>
    </w:lvl>
    <w:lvl w:ilvl="1" w:tplc="041B0019">
      <w:start w:val="1"/>
      <w:numFmt w:val="lowerLetter"/>
      <w:lvlText w:val="%2."/>
      <w:lvlJc w:val="left"/>
      <w:pPr>
        <w:ind w:left="2124" w:hanging="360"/>
      </w:pPr>
      <w:rPr>
        <w:rFonts w:cs="Times New Roman"/>
      </w:rPr>
    </w:lvl>
    <w:lvl w:ilvl="2" w:tplc="041B001B">
      <w:start w:val="1"/>
      <w:numFmt w:val="lowerRoman"/>
      <w:lvlText w:val="%3."/>
      <w:lvlJc w:val="right"/>
      <w:pPr>
        <w:ind w:left="2844" w:hanging="180"/>
      </w:pPr>
      <w:rPr>
        <w:rFonts w:cs="Times New Roman"/>
      </w:rPr>
    </w:lvl>
    <w:lvl w:ilvl="3" w:tplc="041B000F">
      <w:start w:val="1"/>
      <w:numFmt w:val="decimal"/>
      <w:lvlText w:val="%4."/>
      <w:lvlJc w:val="left"/>
      <w:pPr>
        <w:ind w:left="3564" w:hanging="360"/>
      </w:pPr>
      <w:rPr>
        <w:rFonts w:cs="Times New Roman"/>
      </w:rPr>
    </w:lvl>
    <w:lvl w:ilvl="4" w:tplc="041B0019">
      <w:start w:val="1"/>
      <w:numFmt w:val="lowerLetter"/>
      <w:lvlText w:val="%5."/>
      <w:lvlJc w:val="left"/>
      <w:pPr>
        <w:ind w:left="4284" w:hanging="360"/>
      </w:pPr>
      <w:rPr>
        <w:rFonts w:cs="Times New Roman"/>
      </w:rPr>
    </w:lvl>
    <w:lvl w:ilvl="5" w:tplc="041B001B" w:tentative="1">
      <w:start w:val="1"/>
      <w:numFmt w:val="lowerRoman"/>
      <w:lvlText w:val="%6."/>
      <w:lvlJc w:val="right"/>
      <w:pPr>
        <w:ind w:left="5004" w:hanging="180"/>
      </w:pPr>
      <w:rPr>
        <w:rFonts w:cs="Times New Roman"/>
      </w:rPr>
    </w:lvl>
    <w:lvl w:ilvl="6" w:tplc="041B000F" w:tentative="1">
      <w:start w:val="1"/>
      <w:numFmt w:val="decimal"/>
      <w:lvlText w:val="%7."/>
      <w:lvlJc w:val="left"/>
      <w:pPr>
        <w:ind w:left="5724" w:hanging="360"/>
      </w:pPr>
      <w:rPr>
        <w:rFonts w:cs="Times New Roman"/>
      </w:rPr>
    </w:lvl>
    <w:lvl w:ilvl="7" w:tplc="041B0019" w:tentative="1">
      <w:start w:val="1"/>
      <w:numFmt w:val="lowerLetter"/>
      <w:lvlText w:val="%8."/>
      <w:lvlJc w:val="left"/>
      <w:pPr>
        <w:ind w:left="6444" w:hanging="360"/>
      </w:pPr>
      <w:rPr>
        <w:rFonts w:cs="Times New Roman"/>
      </w:rPr>
    </w:lvl>
    <w:lvl w:ilvl="8" w:tplc="041B001B" w:tentative="1">
      <w:start w:val="1"/>
      <w:numFmt w:val="lowerRoman"/>
      <w:lvlText w:val="%9."/>
      <w:lvlJc w:val="right"/>
      <w:pPr>
        <w:ind w:left="7164" w:hanging="180"/>
      </w:pPr>
      <w:rPr>
        <w:rFonts w:cs="Times New Roman"/>
      </w:rPr>
    </w:lvl>
  </w:abstractNum>
  <w:abstractNum w:abstractNumId="18">
    <w:nsid w:val="46310BC9"/>
    <w:multiLevelType w:val="hybridMultilevel"/>
    <w:tmpl w:val="451A7570"/>
    <w:lvl w:ilvl="0" w:tplc="27A6633C">
      <w:start w:val="1"/>
      <w:numFmt w:val="decimal"/>
      <w:lvlText w:val="%1."/>
      <w:lvlJc w:val="left"/>
      <w:pPr>
        <w:ind w:left="1080" w:hanging="360"/>
      </w:pPr>
      <w:rPr>
        <w:rFonts w:cs="Times New Roman" w:hint="default"/>
        <w:b w:val="0"/>
        <w:i w:val="0"/>
        <w:sz w:val="24"/>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19">
    <w:nsid w:val="4D352274"/>
    <w:multiLevelType w:val="hybridMultilevel"/>
    <w:tmpl w:val="3CD89A38"/>
    <w:lvl w:ilvl="0" w:tplc="0D2486EC">
      <w:start w:val="1"/>
      <w:numFmt w:val="upperRoman"/>
      <w:lvlText w:val="%1."/>
      <w:lvlJc w:val="left"/>
      <w:pPr>
        <w:tabs>
          <w:tab w:val="num" w:pos="1080"/>
        </w:tabs>
        <w:ind w:left="1080" w:hanging="720"/>
      </w:pPr>
      <w:rPr>
        <w:rFonts w:cs="Times New Roman"/>
      </w:rPr>
    </w:lvl>
    <w:lvl w:ilvl="1" w:tplc="CD54B1B0">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0">
    <w:nsid w:val="4D9A5BA6"/>
    <w:multiLevelType w:val="hybridMultilevel"/>
    <w:tmpl w:val="110A2D04"/>
    <w:lvl w:ilvl="0" w:tplc="27A6633C">
      <w:start w:val="1"/>
      <w:numFmt w:val="decimal"/>
      <w:lvlText w:val="%1."/>
      <w:lvlJc w:val="left"/>
      <w:pPr>
        <w:ind w:left="1080" w:hanging="360"/>
      </w:pPr>
      <w:rPr>
        <w:rFonts w:cs="Times New Roman" w:hint="default"/>
        <w:b w:val="0"/>
        <w:i w:val="0"/>
        <w:sz w:val="24"/>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21">
    <w:nsid w:val="50CD1321"/>
    <w:multiLevelType w:val="hybridMultilevel"/>
    <w:tmpl w:val="2D162650"/>
    <w:lvl w:ilvl="0" w:tplc="041B0011">
      <w:start w:val="1"/>
      <w:numFmt w:val="decimal"/>
      <w:lvlText w:val="%1)"/>
      <w:lvlJc w:val="left"/>
      <w:pPr>
        <w:ind w:left="720" w:hanging="360"/>
      </w:pPr>
      <w:rPr>
        <w:rFonts w:cs="Times New Roman"/>
      </w:rPr>
    </w:lvl>
    <w:lvl w:ilvl="1" w:tplc="041B0011">
      <w:start w:val="1"/>
      <w:numFmt w:val="decimal"/>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1">
      <w:start w:val="1"/>
      <w:numFmt w:val="decimal"/>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nsid w:val="53426479"/>
    <w:multiLevelType w:val="hybridMultilevel"/>
    <w:tmpl w:val="A92464D4"/>
    <w:lvl w:ilvl="0" w:tplc="10AAC3FE">
      <w:start w:val="1"/>
      <w:numFmt w:val="bullet"/>
      <w:lvlText w:val="-"/>
      <w:lvlJc w:val="left"/>
      <w:pPr>
        <w:ind w:left="1440" w:hanging="360"/>
      </w:pPr>
      <w:rPr>
        <w:rFonts w:ascii="Times New Roman" w:hAnsi="Times New Roman"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
    <w:nsid w:val="544A751F"/>
    <w:multiLevelType w:val="hybridMultilevel"/>
    <w:tmpl w:val="56042E0C"/>
    <w:lvl w:ilvl="0" w:tplc="8DAA2114">
      <w:numFmt w:val="bullet"/>
      <w:lvlText w:val="-"/>
      <w:lvlJc w:val="left"/>
      <w:pPr>
        <w:tabs>
          <w:tab w:val="num" w:pos="600"/>
        </w:tabs>
        <w:ind w:left="60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5A564DEF"/>
    <w:multiLevelType w:val="hybridMultilevel"/>
    <w:tmpl w:val="98E6442C"/>
    <w:lvl w:ilvl="0" w:tplc="9C4CB38C">
      <w:start w:val="1"/>
      <w:numFmt w:val="decimal"/>
      <w:lvlText w:val="%1."/>
      <w:lvlJc w:val="left"/>
      <w:pPr>
        <w:ind w:left="1080" w:hanging="360"/>
      </w:pPr>
      <w:rPr>
        <w:rFonts w:cs="Times New Roman"/>
        <w:b w:val="0"/>
        <w:i w:val="0"/>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25">
    <w:nsid w:val="5D42098C"/>
    <w:multiLevelType w:val="hybridMultilevel"/>
    <w:tmpl w:val="EEEC8926"/>
    <w:lvl w:ilvl="0" w:tplc="041B0013">
      <w:start w:val="1"/>
      <w:numFmt w:val="upperRoman"/>
      <w:lvlText w:val="%1."/>
      <w:lvlJc w:val="right"/>
      <w:pPr>
        <w:ind w:left="1068" w:hanging="360"/>
      </w:pPr>
      <w:rPr>
        <w:rFonts w:cs="Times New Roman"/>
      </w:rPr>
    </w:lvl>
    <w:lvl w:ilvl="1" w:tplc="041B0019">
      <w:start w:val="1"/>
      <w:numFmt w:val="decimal"/>
      <w:lvlText w:val="%2."/>
      <w:lvlJc w:val="left"/>
      <w:pPr>
        <w:tabs>
          <w:tab w:val="num" w:pos="2148"/>
        </w:tabs>
        <w:ind w:left="2148" w:hanging="360"/>
      </w:pPr>
      <w:rPr>
        <w:rFonts w:cs="Times New Roman"/>
      </w:rPr>
    </w:lvl>
    <w:lvl w:ilvl="2" w:tplc="041B001B">
      <w:start w:val="1"/>
      <w:numFmt w:val="decimal"/>
      <w:lvlText w:val="%3."/>
      <w:lvlJc w:val="left"/>
      <w:pPr>
        <w:tabs>
          <w:tab w:val="num" w:pos="2868"/>
        </w:tabs>
        <w:ind w:left="2868" w:hanging="360"/>
      </w:pPr>
      <w:rPr>
        <w:rFonts w:cs="Times New Roman"/>
      </w:rPr>
    </w:lvl>
    <w:lvl w:ilvl="3" w:tplc="041B000F">
      <w:start w:val="1"/>
      <w:numFmt w:val="decimal"/>
      <w:lvlText w:val="%4."/>
      <w:lvlJc w:val="left"/>
      <w:pPr>
        <w:tabs>
          <w:tab w:val="num" w:pos="3588"/>
        </w:tabs>
        <w:ind w:left="3588" w:hanging="360"/>
      </w:pPr>
      <w:rPr>
        <w:rFonts w:cs="Times New Roman"/>
      </w:rPr>
    </w:lvl>
    <w:lvl w:ilvl="4" w:tplc="041B0019">
      <w:start w:val="1"/>
      <w:numFmt w:val="decimal"/>
      <w:lvlText w:val="%5."/>
      <w:lvlJc w:val="left"/>
      <w:pPr>
        <w:tabs>
          <w:tab w:val="num" w:pos="4308"/>
        </w:tabs>
        <w:ind w:left="4308" w:hanging="360"/>
      </w:pPr>
      <w:rPr>
        <w:rFonts w:cs="Times New Roman"/>
      </w:rPr>
    </w:lvl>
    <w:lvl w:ilvl="5" w:tplc="041B001B">
      <w:start w:val="1"/>
      <w:numFmt w:val="decimal"/>
      <w:lvlText w:val="%6."/>
      <w:lvlJc w:val="left"/>
      <w:pPr>
        <w:tabs>
          <w:tab w:val="num" w:pos="5028"/>
        </w:tabs>
        <w:ind w:left="5028" w:hanging="360"/>
      </w:pPr>
      <w:rPr>
        <w:rFonts w:cs="Times New Roman"/>
      </w:rPr>
    </w:lvl>
    <w:lvl w:ilvl="6" w:tplc="041B000F">
      <w:start w:val="1"/>
      <w:numFmt w:val="decimal"/>
      <w:lvlText w:val="%7."/>
      <w:lvlJc w:val="left"/>
      <w:pPr>
        <w:tabs>
          <w:tab w:val="num" w:pos="5748"/>
        </w:tabs>
        <w:ind w:left="5748" w:hanging="360"/>
      </w:pPr>
      <w:rPr>
        <w:rFonts w:cs="Times New Roman"/>
      </w:rPr>
    </w:lvl>
    <w:lvl w:ilvl="7" w:tplc="041B0019">
      <w:start w:val="1"/>
      <w:numFmt w:val="decimal"/>
      <w:lvlText w:val="%8."/>
      <w:lvlJc w:val="left"/>
      <w:pPr>
        <w:tabs>
          <w:tab w:val="num" w:pos="6468"/>
        </w:tabs>
        <w:ind w:left="6468" w:hanging="360"/>
      </w:pPr>
      <w:rPr>
        <w:rFonts w:cs="Times New Roman"/>
      </w:rPr>
    </w:lvl>
    <w:lvl w:ilvl="8" w:tplc="041B001B">
      <w:start w:val="1"/>
      <w:numFmt w:val="decimal"/>
      <w:lvlText w:val="%9."/>
      <w:lvlJc w:val="left"/>
      <w:pPr>
        <w:tabs>
          <w:tab w:val="num" w:pos="7188"/>
        </w:tabs>
        <w:ind w:left="7188" w:hanging="360"/>
      </w:pPr>
      <w:rPr>
        <w:rFonts w:cs="Times New Roman"/>
      </w:rPr>
    </w:lvl>
  </w:abstractNum>
  <w:abstractNum w:abstractNumId="26">
    <w:nsid w:val="60810714"/>
    <w:multiLevelType w:val="hybridMultilevel"/>
    <w:tmpl w:val="B016DE9C"/>
    <w:lvl w:ilvl="0" w:tplc="27A6633C">
      <w:start w:val="1"/>
      <w:numFmt w:val="decimal"/>
      <w:lvlText w:val="%1."/>
      <w:lvlJc w:val="left"/>
      <w:pPr>
        <w:ind w:left="1080" w:hanging="360"/>
      </w:pPr>
      <w:rPr>
        <w:rFonts w:cs="Times New Roman" w:hint="default"/>
        <w:b w:val="0"/>
        <w:i w:val="0"/>
        <w:sz w:val="24"/>
      </w:rPr>
    </w:lvl>
    <w:lvl w:ilvl="1" w:tplc="041B0019">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27">
    <w:nsid w:val="63A20FE8"/>
    <w:multiLevelType w:val="hybridMultilevel"/>
    <w:tmpl w:val="44D88258"/>
    <w:lvl w:ilvl="0" w:tplc="E2A0AA86">
      <w:start w:val="1"/>
      <w:numFmt w:val="decimal"/>
      <w:lvlText w:val="%1."/>
      <w:lvlJc w:val="left"/>
      <w:pPr>
        <w:ind w:left="1440" w:hanging="360"/>
      </w:pPr>
      <w:rPr>
        <w:rFonts w:cs="Times New Roman"/>
        <w:color w:val="auto"/>
      </w:rPr>
    </w:lvl>
    <w:lvl w:ilvl="1" w:tplc="041B0019" w:tentative="1">
      <w:start w:val="1"/>
      <w:numFmt w:val="lowerLetter"/>
      <w:lvlText w:val="%2."/>
      <w:lvlJc w:val="left"/>
      <w:pPr>
        <w:ind w:left="2160" w:hanging="360"/>
      </w:pPr>
      <w:rPr>
        <w:rFonts w:cs="Times New Roman"/>
      </w:rPr>
    </w:lvl>
    <w:lvl w:ilvl="2" w:tplc="041B001B" w:tentative="1">
      <w:start w:val="1"/>
      <w:numFmt w:val="lowerRoman"/>
      <w:lvlText w:val="%3."/>
      <w:lvlJc w:val="right"/>
      <w:pPr>
        <w:ind w:left="2880" w:hanging="180"/>
      </w:pPr>
      <w:rPr>
        <w:rFonts w:cs="Times New Roman"/>
      </w:rPr>
    </w:lvl>
    <w:lvl w:ilvl="3" w:tplc="041B000F" w:tentative="1">
      <w:start w:val="1"/>
      <w:numFmt w:val="decimal"/>
      <w:lvlText w:val="%4."/>
      <w:lvlJc w:val="left"/>
      <w:pPr>
        <w:ind w:left="3600" w:hanging="360"/>
      </w:pPr>
      <w:rPr>
        <w:rFonts w:cs="Times New Roman"/>
      </w:rPr>
    </w:lvl>
    <w:lvl w:ilvl="4" w:tplc="041B0019" w:tentative="1">
      <w:start w:val="1"/>
      <w:numFmt w:val="lowerLetter"/>
      <w:lvlText w:val="%5."/>
      <w:lvlJc w:val="left"/>
      <w:pPr>
        <w:ind w:left="4320" w:hanging="360"/>
      </w:pPr>
      <w:rPr>
        <w:rFonts w:cs="Times New Roman"/>
      </w:rPr>
    </w:lvl>
    <w:lvl w:ilvl="5" w:tplc="041B001B" w:tentative="1">
      <w:start w:val="1"/>
      <w:numFmt w:val="lowerRoman"/>
      <w:lvlText w:val="%6."/>
      <w:lvlJc w:val="right"/>
      <w:pPr>
        <w:ind w:left="5040" w:hanging="180"/>
      </w:pPr>
      <w:rPr>
        <w:rFonts w:cs="Times New Roman"/>
      </w:rPr>
    </w:lvl>
    <w:lvl w:ilvl="6" w:tplc="041B000F" w:tentative="1">
      <w:start w:val="1"/>
      <w:numFmt w:val="decimal"/>
      <w:lvlText w:val="%7."/>
      <w:lvlJc w:val="left"/>
      <w:pPr>
        <w:ind w:left="5760" w:hanging="360"/>
      </w:pPr>
      <w:rPr>
        <w:rFonts w:cs="Times New Roman"/>
      </w:rPr>
    </w:lvl>
    <w:lvl w:ilvl="7" w:tplc="041B0019" w:tentative="1">
      <w:start w:val="1"/>
      <w:numFmt w:val="lowerLetter"/>
      <w:lvlText w:val="%8."/>
      <w:lvlJc w:val="left"/>
      <w:pPr>
        <w:ind w:left="6480" w:hanging="360"/>
      </w:pPr>
      <w:rPr>
        <w:rFonts w:cs="Times New Roman"/>
      </w:rPr>
    </w:lvl>
    <w:lvl w:ilvl="8" w:tplc="041B001B" w:tentative="1">
      <w:start w:val="1"/>
      <w:numFmt w:val="lowerRoman"/>
      <w:lvlText w:val="%9."/>
      <w:lvlJc w:val="right"/>
      <w:pPr>
        <w:ind w:left="7200" w:hanging="180"/>
      </w:pPr>
      <w:rPr>
        <w:rFonts w:cs="Times New Roman"/>
      </w:rPr>
    </w:lvl>
  </w:abstractNum>
  <w:abstractNum w:abstractNumId="28">
    <w:nsid w:val="670B60B8"/>
    <w:multiLevelType w:val="hybridMultilevel"/>
    <w:tmpl w:val="2944829A"/>
    <w:lvl w:ilvl="0" w:tplc="F742494C">
      <w:start w:val="1"/>
      <w:numFmt w:val="decimal"/>
      <w:lvlText w:val="%1."/>
      <w:lvlJc w:val="left"/>
      <w:pPr>
        <w:ind w:left="4968" w:hanging="360"/>
      </w:pPr>
      <w:rPr>
        <w:rFonts w:cs="Times New Roman"/>
        <w:b w:val="0"/>
      </w:rPr>
    </w:lvl>
    <w:lvl w:ilvl="1" w:tplc="041B0019" w:tentative="1">
      <w:start w:val="1"/>
      <w:numFmt w:val="lowerLetter"/>
      <w:lvlText w:val="%2."/>
      <w:lvlJc w:val="left"/>
      <w:pPr>
        <w:ind w:left="5688" w:hanging="360"/>
      </w:pPr>
      <w:rPr>
        <w:rFonts w:cs="Times New Roman"/>
      </w:rPr>
    </w:lvl>
    <w:lvl w:ilvl="2" w:tplc="041B001B" w:tentative="1">
      <w:start w:val="1"/>
      <w:numFmt w:val="lowerRoman"/>
      <w:lvlText w:val="%3."/>
      <w:lvlJc w:val="right"/>
      <w:pPr>
        <w:ind w:left="6408" w:hanging="180"/>
      </w:pPr>
      <w:rPr>
        <w:rFonts w:cs="Times New Roman"/>
      </w:rPr>
    </w:lvl>
    <w:lvl w:ilvl="3" w:tplc="041B000F" w:tentative="1">
      <w:start w:val="1"/>
      <w:numFmt w:val="decimal"/>
      <w:lvlText w:val="%4."/>
      <w:lvlJc w:val="left"/>
      <w:pPr>
        <w:ind w:left="7128" w:hanging="360"/>
      </w:pPr>
      <w:rPr>
        <w:rFonts w:cs="Times New Roman"/>
      </w:rPr>
    </w:lvl>
    <w:lvl w:ilvl="4" w:tplc="041B0019" w:tentative="1">
      <w:start w:val="1"/>
      <w:numFmt w:val="lowerLetter"/>
      <w:lvlText w:val="%5."/>
      <w:lvlJc w:val="left"/>
      <w:pPr>
        <w:ind w:left="7848" w:hanging="360"/>
      </w:pPr>
      <w:rPr>
        <w:rFonts w:cs="Times New Roman"/>
      </w:rPr>
    </w:lvl>
    <w:lvl w:ilvl="5" w:tplc="041B001B" w:tentative="1">
      <w:start w:val="1"/>
      <w:numFmt w:val="lowerRoman"/>
      <w:lvlText w:val="%6."/>
      <w:lvlJc w:val="right"/>
      <w:pPr>
        <w:ind w:left="8568" w:hanging="180"/>
      </w:pPr>
      <w:rPr>
        <w:rFonts w:cs="Times New Roman"/>
      </w:rPr>
    </w:lvl>
    <w:lvl w:ilvl="6" w:tplc="041B000F" w:tentative="1">
      <w:start w:val="1"/>
      <w:numFmt w:val="decimal"/>
      <w:lvlText w:val="%7."/>
      <w:lvlJc w:val="left"/>
      <w:pPr>
        <w:ind w:left="9288" w:hanging="360"/>
      </w:pPr>
      <w:rPr>
        <w:rFonts w:cs="Times New Roman"/>
      </w:rPr>
    </w:lvl>
    <w:lvl w:ilvl="7" w:tplc="041B0019" w:tentative="1">
      <w:start w:val="1"/>
      <w:numFmt w:val="lowerLetter"/>
      <w:lvlText w:val="%8."/>
      <w:lvlJc w:val="left"/>
      <w:pPr>
        <w:ind w:left="10008" w:hanging="360"/>
      </w:pPr>
      <w:rPr>
        <w:rFonts w:cs="Times New Roman"/>
      </w:rPr>
    </w:lvl>
    <w:lvl w:ilvl="8" w:tplc="041B001B" w:tentative="1">
      <w:start w:val="1"/>
      <w:numFmt w:val="lowerRoman"/>
      <w:lvlText w:val="%9."/>
      <w:lvlJc w:val="right"/>
      <w:pPr>
        <w:ind w:left="10728" w:hanging="180"/>
      </w:pPr>
      <w:rPr>
        <w:rFonts w:cs="Times New Roman"/>
      </w:rPr>
    </w:lvl>
  </w:abstractNum>
  <w:abstractNum w:abstractNumId="29">
    <w:nsid w:val="673C3B74"/>
    <w:multiLevelType w:val="hybridMultilevel"/>
    <w:tmpl w:val="045ED990"/>
    <w:lvl w:ilvl="0" w:tplc="27A6633C">
      <w:start w:val="1"/>
      <w:numFmt w:val="decimal"/>
      <w:lvlText w:val="%1."/>
      <w:lvlJc w:val="left"/>
      <w:pPr>
        <w:ind w:left="1080" w:hanging="360"/>
      </w:pPr>
      <w:rPr>
        <w:rFonts w:cs="Times New Roman" w:hint="default"/>
        <w:b w:val="0"/>
        <w:i w:val="0"/>
        <w:sz w:val="24"/>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0">
    <w:nsid w:val="767F3004"/>
    <w:multiLevelType w:val="hybridMultilevel"/>
    <w:tmpl w:val="CACA480E"/>
    <w:lvl w:ilvl="0" w:tplc="041B0011">
      <w:start w:val="1"/>
      <w:numFmt w:val="decimal"/>
      <w:lvlText w:val="%1)"/>
      <w:lvlJc w:val="left"/>
      <w:pPr>
        <w:ind w:left="1440" w:hanging="360"/>
      </w:pPr>
      <w:rPr>
        <w:rFonts w:cs="Times New Roman"/>
      </w:rPr>
    </w:lvl>
    <w:lvl w:ilvl="1" w:tplc="041B0019">
      <w:start w:val="1"/>
      <w:numFmt w:val="lowerLetter"/>
      <w:lvlText w:val="%2."/>
      <w:lvlJc w:val="left"/>
      <w:pPr>
        <w:ind w:left="2160" w:hanging="360"/>
      </w:pPr>
      <w:rPr>
        <w:rFonts w:cs="Times New Roman"/>
      </w:rPr>
    </w:lvl>
    <w:lvl w:ilvl="2" w:tplc="041B001B">
      <w:start w:val="1"/>
      <w:numFmt w:val="lowerRoman"/>
      <w:lvlText w:val="%3."/>
      <w:lvlJc w:val="right"/>
      <w:pPr>
        <w:ind w:left="2880" w:hanging="180"/>
      </w:pPr>
      <w:rPr>
        <w:rFonts w:cs="Times New Roman"/>
      </w:rPr>
    </w:lvl>
    <w:lvl w:ilvl="3" w:tplc="041B000F">
      <w:start w:val="1"/>
      <w:numFmt w:val="decimal"/>
      <w:lvlText w:val="%4."/>
      <w:lvlJc w:val="left"/>
      <w:pPr>
        <w:ind w:left="3600" w:hanging="360"/>
      </w:pPr>
      <w:rPr>
        <w:rFonts w:cs="Times New Roman"/>
      </w:rPr>
    </w:lvl>
    <w:lvl w:ilvl="4" w:tplc="041B0011">
      <w:start w:val="1"/>
      <w:numFmt w:val="decimal"/>
      <w:lvlText w:val="%5)"/>
      <w:lvlJc w:val="left"/>
      <w:pPr>
        <w:ind w:left="4320" w:hanging="360"/>
      </w:pPr>
      <w:rPr>
        <w:rFonts w:cs="Times New Roman"/>
      </w:rPr>
    </w:lvl>
    <w:lvl w:ilvl="5" w:tplc="041B001B" w:tentative="1">
      <w:start w:val="1"/>
      <w:numFmt w:val="lowerRoman"/>
      <w:lvlText w:val="%6."/>
      <w:lvlJc w:val="right"/>
      <w:pPr>
        <w:ind w:left="5040" w:hanging="180"/>
      </w:pPr>
      <w:rPr>
        <w:rFonts w:cs="Times New Roman"/>
      </w:rPr>
    </w:lvl>
    <w:lvl w:ilvl="6" w:tplc="041B000F" w:tentative="1">
      <w:start w:val="1"/>
      <w:numFmt w:val="decimal"/>
      <w:lvlText w:val="%7."/>
      <w:lvlJc w:val="left"/>
      <w:pPr>
        <w:ind w:left="5760" w:hanging="360"/>
      </w:pPr>
      <w:rPr>
        <w:rFonts w:cs="Times New Roman"/>
      </w:rPr>
    </w:lvl>
    <w:lvl w:ilvl="7" w:tplc="041B0019" w:tentative="1">
      <w:start w:val="1"/>
      <w:numFmt w:val="lowerLetter"/>
      <w:lvlText w:val="%8."/>
      <w:lvlJc w:val="left"/>
      <w:pPr>
        <w:ind w:left="6480" w:hanging="360"/>
      </w:pPr>
      <w:rPr>
        <w:rFonts w:cs="Times New Roman"/>
      </w:rPr>
    </w:lvl>
    <w:lvl w:ilvl="8" w:tplc="041B001B" w:tentative="1">
      <w:start w:val="1"/>
      <w:numFmt w:val="lowerRoman"/>
      <w:lvlText w:val="%9."/>
      <w:lvlJc w:val="right"/>
      <w:pPr>
        <w:ind w:left="7200" w:hanging="180"/>
      </w:pPr>
      <w:rPr>
        <w:rFonts w:cs="Times New Roman"/>
      </w:rPr>
    </w:lvl>
  </w:abstractNum>
  <w:abstractNum w:abstractNumId="31">
    <w:nsid w:val="78C14BB4"/>
    <w:multiLevelType w:val="hybridMultilevel"/>
    <w:tmpl w:val="2A127B1C"/>
    <w:lvl w:ilvl="0" w:tplc="7B90B16A">
      <w:start w:val="1"/>
      <w:numFmt w:val="decimal"/>
      <w:lvlText w:val="%1."/>
      <w:lvlJc w:val="left"/>
      <w:pPr>
        <w:tabs>
          <w:tab w:val="num" w:pos="720"/>
        </w:tabs>
        <w:ind w:left="720" w:hanging="360"/>
      </w:pPr>
      <w:rPr>
        <w:rFonts w:cs="Times New Roman"/>
        <w:b w:val="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
    <w:nsid w:val="79F91DE5"/>
    <w:multiLevelType w:val="hybridMultilevel"/>
    <w:tmpl w:val="25766822"/>
    <w:lvl w:ilvl="0" w:tplc="27A6633C">
      <w:start w:val="1"/>
      <w:numFmt w:val="decimal"/>
      <w:lvlText w:val="%1."/>
      <w:lvlJc w:val="left"/>
      <w:pPr>
        <w:ind w:left="720" w:hanging="360"/>
      </w:pPr>
      <w:rPr>
        <w:rFonts w:cs="Times New Roman" w:hint="default"/>
        <w:b w:val="0"/>
        <w:i w:val="0"/>
        <w:sz w:val="24"/>
      </w:rPr>
    </w:lvl>
    <w:lvl w:ilvl="1" w:tplc="041B0011">
      <w:start w:val="1"/>
      <w:numFmt w:val="decimal"/>
      <w:lvlText w:val="%2)"/>
      <w:lvlJc w:val="left"/>
      <w:pPr>
        <w:ind w:left="1440" w:hanging="360"/>
      </w:pPr>
      <w:rPr>
        <w:rFonts w:cs="Times New Roman"/>
      </w:rPr>
    </w:lvl>
    <w:lvl w:ilvl="2" w:tplc="041B0011">
      <w:start w:val="1"/>
      <w:numFmt w:val="decimal"/>
      <w:lvlText w:val="%3)"/>
      <w:lvlJc w:val="lef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nsid w:val="7FC15589"/>
    <w:multiLevelType w:val="hybridMultilevel"/>
    <w:tmpl w:val="1F44FA92"/>
    <w:lvl w:ilvl="0" w:tplc="25B85854">
      <w:start w:val="3"/>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2"/>
  </w:num>
  <w:num w:numId="6">
    <w:abstractNumId w:val="21"/>
  </w:num>
  <w:num w:numId="7">
    <w:abstractNumId w:val="12"/>
  </w:num>
  <w:num w:numId="8">
    <w:abstractNumId w:val="30"/>
  </w:num>
  <w:num w:numId="9">
    <w:abstractNumId w:val="14"/>
  </w:num>
  <w:num w:numId="10">
    <w:abstractNumId w:val="17"/>
  </w:num>
  <w:num w:numId="11">
    <w:abstractNumId w:val="7"/>
  </w:num>
  <w:num w:numId="12">
    <w:abstractNumId w:val="31"/>
  </w:num>
  <w:num w:numId="13">
    <w:abstractNumId w:val="25"/>
  </w:num>
  <w:num w:numId="14">
    <w:abstractNumId w:val="22"/>
  </w:num>
  <w:num w:numId="15">
    <w:abstractNumId w:val="20"/>
  </w:num>
  <w:num w:numId="16">
    <w:abstractNumId w:val="11"/>
  </w:num>
  <w:num w:numId="17">
    <w:abstractNumId w:val="18"/>
  </w:num>
  <w:num w:numId="18">
    <w:abstractNumId w:val="29"/>
  </w:num>
  <w:num w:numId="19">
    <w:abstractNumId w:val="15"/>
  </w:num>
  <w:num w:numId="20">
    <w:abstractNumId w:val="4"/>
  </w:num>
  <w:num w:numId="21">
    <w:abstractNumId w:val="26"/>
  </w:num>
  <w:num w:numId="22">
    <w:abstractNumId w:val="6"/>
  </w:num>
  <w:num w:numId="23">
    <w:abstractNumId w:val="19"/>
  </w:num>
  <w:num w:numId="24">
    <w:abstractNumId w:val="10"/>
  </w:num>
  <w:num w:numId="25">
    <w:abstractNumId w:val="28"/>
  </w:num>
  <w:num w:numId="26">
    <w:abstractNumId w:val="2"/>
  </w:num>
  <w:num w:numId="27">
    <w:abstractNumId w:val="24"/>
  </w:num>
  <w:num w:numId="28">
    <w:abstractNumId w:val="8"/>
  </w:num>
  <w:num w:numId="29">
    <w:abstractNumId w:val="13"/>
  </w:num>
  <w:num w:numId="30">
    <w:abstractNumId w:val="1"/>
  </w:num>
  <w:num w:numId="31">
    <w:abstractNumId w:val="27"/>
  </w:num>
  <w:num w:numId="32">
    <w:abstractNumId w:val="16"/>
    <w:lvlOverride w:ilvl="0">
      <w:lvl w:ilvl="0">
        <w:numFmt w:val="lowerLetter"/>
        <w:lvlText w:val="%1."/>
        <w:lvlJc w:val="left"/>
        <w:rPr>
          <w:rFonts w:cs="Times New Roman"/>
        </w:rPr>
      </w:lvl>
    </w:lvlOverride>
  </w:num>
  <w:num w:numId="33">
    <w:abstractNumId w:val="33"/>
  </w:num>
  <w:num w:numId="34">
    <w:abstractNumId w:val="23"/>
  </w:num>
  <w:num w:numId="35">
    <w:abstractNumId w:val="3"/>
  </w:num>
  <w:num w:numId="36">
    <w:abstractNumId w:val="0"/>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64674"/>
    <w:rsid w:val="00003ADF"/>
    <w:rsid w:val="00013544"/>
    <w:rsid w:val="0001456D"/>
    <w:rsid w:val="00017112"/>
    <w:rsid w:val="000244B5"/>
    <w:rsid w:val="0004722D"/>
    <w:rsid w:val="00063DFC"/>
    <w:rsid w:val="000646AE"/>
    <w:rsid w:val="00065ACF"/>
    <w:rsid w:val="00072F79"/>
    <w:rsid w:val="00075D1A"/>
    <w:rsid w:val="00077314"/>
    <w:rsid w:val="00090B5A"/>
    <w:rsid w:val="00091C75"/>
    <w:rsid w:val="00096E49"/>
    <w:rsid w:val="000A75F7"/>
    <w:rsid w:val="000C0CA8"/>
    <w:rsid w:val="000C10C5"/>
    <w:rsid w:val="000C2A47"/>
    <w:rsid w:val="000D7CC1"/>
    <w:rsid w:val="000E03DE"/>
    <w:rsid w:val="000E6E87"/>
    <w:rsid w:val="00100262"/>
    <w:rsid w:val="0011255C"/>
    <w:rsid w:val="001169B9"/>
    <w:rsid w:val="00130B61"/>
    <w:rsid w:val="001407DC"/>
    <w:rsid w:val="00145A02"/>
    <w:rsid w:val="001546F9"/>
    <w:rsid w:val="001576FF"/>
    <w:rsid w:val="00170E74"/>
    <w:rsid w:val="00183F0B"/>
    <w:rsid w:val="00190983"/>
    <w:rsid w:val="00196DC3"/>
    <w:rsid w:val="001970CD"/>
    <w:rsid w:val="001A04EC"/>
    <w:rsid w:val="001B0361"/>
    <w:rsid w:val="001C448A"/>
    <w:rsid w:val="001D2B51"/>
    <w:rsid w:val="001E2F4B"/>
    <w:rsid w:val="001F0848"/>
    <w:rsid w:val="001F64A7"/>
    <w:rsid w:val="00201784"/>
    <w:rsid w:val="0020667E"/>
    <w:rsid w:val="00217B3F"/>
    <w:rsid w:val="00241704"/>
    <w:rsid w:val="00251901"/>
    <w:rsid w:val="00252FAA"/>
    <w:rsid w:val="00262905"/>
    <w:rsid w:val="0027126B"/>
    <w:rsid w:val="00277983"/>
    <w:rsid w:val="00284F73"/>
    <w:rsid w:val="0029400D"/>
    <w:rsid w:val="002A4136"/>
    <w:rsid w:val="002A7D4D"/>
    <w:rsid w:val="002D29E9"/>
    <w:rsid w:val="002E47A0"/>
    <w:rsid w:val="002E67A7"/>
    <w:rsid w:val="002E7C10"/>
    <w:rsid w:val="002F5730"/>
    <w:rsid w:val="002F65AF"/>
    <w:rsid w:val="00301E8A"/>
    <w:rsid w:val="00307DD8"/>
    <w:rsid w:val="0031191B"/>
    <w:rsid w:val="00311B95"/>
    <w:rsid w:val="003136C3"/>
    <w:rsid w:val="00330A81"/>
    <w:rsid w:val="003357AB"/>
    <w:rsid w:val="003377A9"/>
    <w:rsid w:val="00367181"/>
    <w:rsid w:val="0037686A"/>
    <w:rsid w:val="00382F40"/>
    <w:rsid w:val="0038603E"/>
    <w:rsid w:val="00397953"/>
    <w:rsid w:val="003A247C"/>
    <w:rsid w:val="003A28E9"/>
    <w:rsid w:val="003B4F79"/>
    <w:rsid w:val="003C233E"/>
    <w:rsid w:val="003D26C4"/>
    <w:rsid w:val="003F21EE"/>
    <w:rsid w:val="003F44C1"/>
    <w:rsid w:val="00406977"/>
    <w:rsid w:val="00407496"/>
    <w:rsid w:val="00411DB3"/>
    <w:rsid w:val="0042348A"/>
    <w:rsid w:val="0044328A"/>
    <w:rsid w:val="0046023F"/>
    <w:rsid w:val="00473AD8"/>
    <w:rsid w:val="004746BB"/>
    <w:rsid w:val="00474A46"/>
    <w:rsid w:val="004A2931"/>
    <w:rsid w:val="004C126C"/>
    <w:rsid w:val="004C3FF3"/>
    <w:rsid w:val="004C4058"/>
    <w:rsid w:val="004D098B"/>
    <w:rsid w:val="004E7B79"/>
    <w:rsid w:val="004F440C"/>
    <w:rsid w:val="005132F4"/>
    <w:rsid w:val="00522B97"/>
    <w:rsid w:val="00525624"/>
    <w:rsid w:val="00525993"/>
    <w:rsid w:val="005278E5"/>
    <w:rsid w:val="0053071D"/>
    <w:rsid w:val="00531707"/>
    <w:rsid w:val="00534EE5"/>
    <w:rsid w:val="00536213"/>
    <w:rsid w:val="00561618"/>
    <w:rsid w:val="005722A2"/>
    <w:rsid w:val="005901C5"/>
    <w:rsid w:val="00591B5F"/>
    <w:rsid w:val="0059703F"/>
    <w:rsid w:val="005A3053"/>
    <w:rsid w:val="005A314E"/>
    <w:rsid w:val="005E0FFB"/>
    <w:rsid w:val="005E1C2C"/>
    <w:rsid w:val="006032FF"/>
    <w:rsid w:val="00603A6D"/>
    <w:rsid w:val="0061594A"/>
    <w:rsid w:val="006173E7"/>
    <w:rsid w:val="00621986"/>
    <w:rsid w:val="00621F41"/>
    <w:rsid w:val="006312EC"/>
    <w:rsid w:val="00632BF1"/>
    <w:rsid w:val="00637CCB"/>
    <w:rsid w:val="00647A56"/>
    <w:rsid w:val="00680617"/>
    <w:rsid w:val="006812C8"/>
    <w:rsid w:val="00686784"/>
    <w:rsid w:val="006965CF"/>
    <w:rsid w:val="006A214A"/>
    <w:rsid w:val="006B0EC5"/>
    <w:rsid w:val="006C35AF"/>
    <w:rsid w:val="006C7B26"/>
    <w:rsid w:val="0070120B"/>
    <w:rsid w:val="0071260F"/>
    <w:rsid w:val="007137E7"/>
    <w:rsid w:val="00720E04"/>
    <w:rsid w:val="00726F45"/>
    <w:rsid w:val="00734EF2"/>
    <w:rsid w:val="00736538"/>
    <w:rsid w:val="0074177F"/>
    <w:rsid w:val="00753710"/>
    <w:rsid w:val="007700BC"/>
    <w:rsid w:val="00776A90"/>
    <w:rsid w:val="0078062D"/>
    <w:rsid w:val="007A4710"/>
    <w:rsid w:val="007B7A77"/>
    <w:rsid w:val="007C27FE"/>
    <w:rsid w:val="007C30A2"/>
    <w:rsid w:val="007D2719"/>
    <w:rsid w:val="007D4E9B"/>
    <w:rsid w:val="007E3D61"/>
    <w:rsid w:val="007F0181"/>
    <w:rsid w:val="007F1769"/>
    <w:rsid w:val="007F38E9"/>
    <w:rsid w:val="00812052"/>
    <w:rsid w:val="008149D3"/>
    <w:rsid w:val="00846EC2"/>
    <w:rsid w:val="008714CC"/>
    <w:rsid w:val="00872C3A"/>
    <w:rsid w:val="00873915"/>
    <w:rsid w:val="008766EC"/>
    <w:rsid w:val="00885FAD"/>
    <w:rsid w:val="0089369E"/>
    <w:rsid w:val="00896EC8"/>
    <w:rsid w:val="008A1C7D"/>
    <w:rsid w:val="008C3F09"/>
    <w:rsid w:val="008C46DD"/>
    <w:rsid w:val="008C7062"/>
    <w:rsid w:val="00901996"/>
    <w:rsid w:val="009240F6"/>
    <w:rsid w:val="00930497"/>
    <w:rsid w:val="00940DBB"/>
    <w:rsid w:val="00951184"/>
    <w:rsid w:val="00972B42"/>
    <w:rsid w:val="00974F73"/>
    <w:rsid w:val="00980EEC"/>
    <w:rsid w:val="00984704"/>
    <w:rsid w:val="00994C34"/>
    <w:rsid w:val="009A2B9B"/>
    <w:rsid w:val="009B4132"/>
    <w:rsid w:val="009C0CF2"/>
    <w:rsid w:val="009C591B"/>
    <w:rsid w:val="009E2B7B"/>
    <w:rsid w:val="009E438B"/>
    <w:rsid w:val="009F7395"/>
    <w:rsid w:val="00A1561F"/>
    <w:rsid w:val="00A159FC"/>
    <w:rsid w:val="00A45725"/>
    <w:rsid w:val="00A54CF2"/>
    <w:rsid w:val="00A64674"/>
    <w:rsid w:val="00A71A6A"/>
    <w:rsid w:val="00A73A8C"/>
    <w:rsid w:val="00A746DF"/>
    <w:rsid w:val="00A751E9"/>
    <w:rsid w:val="00A8764E"/>
    <w:rsid w:val="00AA1E49"/>
    <w:rsid w:val="00AA353E"/>
    <w:rsid w:val="00AB22E9"/>
    <w:rsid w:val="00AD22CB"/>
    <w:rsid w:val="00AD37A6"/>
    <w:rsid w:val="00AD427F"/>
    <w:rsid w:val="00AD6DED"/>
    <w:rsid w:val="00AE1573"/>
    <w:rsid w:val="00AE7D17"/>
    <w:rsid w:val="00AF0DA8"/>
    <w:rsid w:val="00B06715"/>
    <w:rsid w:val="00B17AC0"/>
    <w:rsid w:val="00B25B1E"/>
    <w:rsid w:val="00B33986"/>
    <w:rsid w:val="00B524C8"/>
    <w:rsid w:val="00B71239"/>
    <w:rsid w:val="00B778C8"/>
    <w:rsid w:val="00B928D7"/>
    <w:rsid w:val="00BB4A54"/>
    <w:rsid w:val="00BD3967"/>
    <w:rsid w:val="00BF7094"/>
    <w:rsid w:val="00C03631"/>
    <w:rsid w:val="00C10987"/>
    <w:rsid w:val="00C10E56"/>
    <w:rsid w:val="00C11CA7"/>
    <w:rsid w:val="00C120A7"/>
    <w:rsid w:val="00C13494"/>
    <w:rsid w:val="00C46DFA"/>
    <w:rsid w:val="00C47B8F"/>
    <w:rsid w:val="00C64A59"/>
    <w:rsid w:val="00C7077A"/>
    <w:rsid w:val="00C9586F"/>
    <w:rsid w:val="00CA2A1A"/>
    <w:rsid w:val="00CA4667"/>
    <w:rsid w:val="00CB6EF3"/>
    <w:rsid w:val="00CD528C"/>
    <w:rsid w:val="00CD7E71"/>
    <w:rsid w:val="00CE49A1"/>
    <w:rsid w:val="00CF273F"/>
    <w:rsid w:val="00D41896"/>
    <w:rsid w:val="00D531D6"/>
    <w:rsid w:val="00D5378F"/>
    <w:rsid w:val="00D55B19"/>
    <w:rsid w:val="00D66FC7"/>
    <w:rsid w:val="00D70A50"/>
    <w:rsid w:val="00D72E62"/>
    <w:rsid w:val="00D7647D"/>
    <w:rsid w:val="00D80DE1"/>
    <w:rsid w:val="00DB3E29"/>
    <w:rsid w:val="00DD4EDF"/>
    <w:rsid w:val="00DE78C1"/>
    <w:rsid w:val="00E05D5D"/>
    <w:rsid w:val="00E30A35"/>
    <w:rsid w:val="00E37771"/>
    <w:rsid w:val="00E441B1"/>
    <w:rsid w:val="00E667E6"/>
    <w:rsid w:val="00E808E6"/>
    <w:rsid w:val="00E848D5"/>
    <w:rsid w:val="00E90B39"/>
    <w:rsid w:val="00E916BE"/>
    <w:rsid w:val="00EA15C2"/>
    <w:rsid w:val="00EB1B42"/>
    <w:rsid w:val="00EB2140"/>
    <w:rsid w:val="00EB61C7"/>
    <w:rsid w:val="00EC065D"/>
    <w:rsid w:val="00EC0EB7"/>
    <w:rsid w:val="00ED62A7"/>
    <w:rsid w:val="00EF15DE"/>
    <w:rsid w:val="00EF2166"/>
    <w:rsid w:val="00F150BD"/>
    <w:rsid w:val="00F33A47"/>
    <w:rsid w:val="00F34A50"/>
    <w:rsid w:val="00F35640"/>
    <w:rsid w:val="00F57282"/>
    <w:rsid w:val="00F603D5"/>
    <w:rsid w:val="00FB04EC"/>
    <w:rsid w:val="00FB7A01"/>
    <w:rsid w:val="00FC0332"/>
    <w:rsid w:val="00FC2E51"/>
    <w:rsid w:val="00FC5655"/>
    <w:rsid w:val="00FC7541"/>
    <w:rsid w:val="00FE2E88"/>
    <w:rsid w:val="00FF3617"/>
    <w:rsid w:val="00FF6A3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64674"/>
    <w:rPr>
      <w:rFonts w:ascii="Times New Roman" w:eastAsia="Times New Roman" w:hAnsi="Times New Roman"/>
      <w:sz w:val="24"/>
      <w:szCs w:val="24"/>
      <w:lang w:val="cs-CZ" w:eastAsia="cs-CZ"/>
    </w:rPr>
  </w:style>
  <w:style w:type="paragraph" w:styleId="Nadpis1">
    <w:name w:val="heading 1"/>
    <w:basedOn w:val="Normlny"/>
    <w:link w:val="Nadpis1Char"/>
    <w:uiPriority w:val="99"/>
    <w:qFormat/>
    <w:locked/>
    <w:rsid w:val="0074177F"/>
    <w:pPr>
      <w:spacing w:before="100" w:beforeAutospacing="1" w:after="100" w:afterAutospacing="1"/>
      <w:outlineLvl w:val="0"/>
    </w:pPr>
    <w:rPr>
      <w:rFonts w:ascii="Calibri" w:eastAsia="Calibri" w:hAnsi="Calibri"/>
      <w:b/>
      <w:kern w:val="36"/>
      <w:sz w:val="48"/>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eading1Char">
    <w:name w:val="Heading 1 Char"/>
    <w:basedOn w:val="Predvolenpsmoodseku"/>
    <w:uiPriority w:val="99"/>
    <w:locked/>
    <w:rsid w:val="00C47B8F"/>
    <w:rPr>
      <w:rFonts w:ascii="Cambria" w:hAnsi="Cambria" w:cs="Times New Roman"/>
      <w:b/>
      <w:bCs/>
      <w:kern w:val="32"/>
      <w:sz w:val="32"/>
      <w:szCs w:val="32"/>
      <w:lang w:val="cs-CZ" w:eastAsia="cs-CZ"/>
    </w:rPr>
  </w:style>
  <w:style w:type="paragraph" w:styleId="Bezriadkovania">
    <w:name w:val="No Spacing"/>
    <w:uiPriority w:val="99"/>
    <w:qFormat/>
    <w:rsid w:val="00A64674"/>
    <w:rPr>
      <w:rFonts w:ascii="Times New Roman" w:eastAsia="Times New Roman" w:hAnsi="Times New Roman"/>
      <w:sz w:val="24"/>
      <w:szCs w:val="22"/>
      <w:lang w:eastAsia="en-US"/>
    </w:rPr>
  </w:style>
  <w:style w:type="paragraph" w:styleId="Odsekzoznamu">
    <w:name w:val="List Paragraph"/>
    <w:basedOn w:val="Normlny"/>
    <w:uiPriority w:val="99"/>
    <w:qFormat/>
    <w:rsid w:val="00A64674"/>
    <w:pPr>
      <w:ind w:left="708"/>
    </w:pPr>
    <w:rPr>
      <w:lang w:val="sk-SK" w:eastAsia="sk-SK"/>
    </w:rPr>
  </w:style>
  <w:style w:type="paragraph" w:styleId="Pta">
    <w:name w:val="footer"/>
    <w:basedOn w:val="Normlny"/>
    <w:link w:val="PtaChar"/>
    <w:uiPriority w:val="99"/>
    <w:rsid w:val="00A64674"/>
    <w:pPr>
      <w:tabs>
        <w:tab w:val="center" w:pos="4536"/>
        <w:tab w:val="right" w:pos="9072"/>
      </w:tabs>
    </w:pPr>
  </w:style>
  <w:style w:type="character" w:customStyle="1" w:styleId="PtaChar">
    <w:name w:val="Päta Char"/>
    <w:basedOn w:val="Predvolenpsmoodseku"/>
    <w:link w:val="Pta"/>
    <w:uiPriority w:val="99"/>
    <w:locked/>
    <w:rsid w:val="00A64674"/>
    <w:rPr>
      <w:rFonts w:ascii="Times New Roman" w:hAnsi="Times New Roman" w:cs="Times New Roman"/>
      <w:sz w:val="24"/>
      <w:szCs w:val="24"/>
      <w:lang w:val="cs-CZ" w:eastAsia="cs-CZ"/>
    </w:rPr>
  </w:style>
  <w:style w:type="paragraph" w:styleId="Textbubliny">
    <w:name w:val="Balloon Text"/>
    <w:basedOn w:val="Normlny"/>
    <w:link w:val="TextbublinyChar"/>
    <w:uiPriority w:val="99"/>
    <w:semiHidden/>
    <w:rsid w:val="000D7CC1"/>
    <w:rPr>
      <w:rFonts w:ascii="Segoe UI" w:hAnsi="Segoe UI" w:cs="Segoe UI"/>
      <w:sz w:val="18"/>
      <w:szCs w:val="18"/>
    </w:rPr>
  </w:style>
  <w:style w:type="character" w:customStyle="1" w:styleId="TextbublinyChar">
    <w:name w:val="Text bubliny Char"/>
    <w:basedOn w:val="Predvolenpsmoodseku"/>
    <w:link w:val="Textbubliny"/>
    <w:uiPriority w:val="99"/>
    <w:semiHidden/>
    <w:locked/>
    <w:rsid w:val="000D7CC1"/>
    <w:rPr>
      <w:rFonts w:ascii="Segoe UI" w:hAnsi="Segoe UI" w:cs="Segoe UI"/>
      <w:sz w:val="18"/>
      <w:szCs w:val="18"/>
      <w:lang w:val="cs-CZ" w:eastAsia="cs-CZ"/>
    </w:rPr>
  </w:style>
  <w:style w:type="paragraph" w:customStyle="1" w:styleId="Normlny1">
    <w:name w:val="Normálny1"/>
    <w:uiPriority w:val="99"/>
    <w:rsid w:val="00D70A50"/>
    <w:rPr>
      <w:rFonts w:cs="Calibri"/>
    </w:rPr>
  </w:style>
  <w:style w:type="paragraph" w:styleId="Normlnywebov">
    <w:name w:val="Normal (Web)"/>
    <w:basedOn w:val="Normlny"/>
    <w:uiPriority w:val="99"/>
    <w:rsid w:val="0074177F"/>
    <w:pPr>
      <w:spacing w:before="100" w:beforeAutospacing="1" w:after="100" w:afterAutospacing="1"/>
    </w:pPr>
    <w:rPr>
      <w:rFonts w:eastAsia="Calibri"/>
      <w:lang w:val="sk-SK" w:eastAsia="sk-SK"/>
    </w:rPr>
  </w:style>
  <w:style w:type="character" w:styleId="Hypertextovprepojenie">
    <w:name w:val="Hyperlink"/>
    <w:basedOn w:val="Predvolenpsmoodseku"/>
    <w:uiPriority w:val="99"/>
    <w:rsid w:val="0074177F"/>
    <w:rPr>
      <w:rFonts w:cs="Times New Roman"/>
      <w:color w:val="0000FF"/>
      <w:u w:val="single"/>
    </w:rPr>
  </w:style>
  <w:style w:type="character" w:styleId="Zvraznenie">
    <w:name w:val="Emphasis"/>
    <w:basedOn w:val="Predvolenpsmoodseku"/>
    <w:uiPriority w:val="99"/>
    <w:qFormat/>
    <w:locked/>
    <w:rsid w:val="0074177F"/>
    <w:rPr>
      <w:rFonts w:cs="Times New Roman"/>
      <w:i/>
    </w:rPr>
  </w:style>
  <w:style w:type="character" w:styleId="PouitHypertextovPrepojenie">
    <w:name w:val="FollowedHyperlink"/>
    <w:basedOn w:val="Predvolenpsmoodseku"/>
    <w:uiPriority w:val="99"/>
    <w:rsid w:val="0074177F"/>
    <w:rPr>
      <w:rFonts w:cs="Times New Roman"/>
      <w:color w:val="800080"/>
      <w:u w:val="single"/>
    </w:rPr>
  </w:style>
  <w:style w:type="table" w:styleId="Mriekatabuky">
    <w:name w:val="Table Grid"/>
    <w:basedOn w:val="Normlnatabuka"/>
    <w:uiPriority w:val="99"/>
    <w:locked/>
    <w:rsid w:val="0074177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dpis1Char">
    <w:name w:val="Nadpis 1 Char"/>
    <w:link w:val="Nadpis1"/>
    <w:uiPriority w:val="99"/>
    <w:locked/>
    <w:rsid w:val="0074177F"/>
    <w:rPr>
      <w:b/>
      <w:kern w:val="36"/>
      <w:sz w:val="48"/>
    </w:rPr>
  </w:style>
  <w:style w:type="character" w:customStyle="1" w:styleId="acopre">
    <w:name w:val="acopre"/>
    <w:basedOn w:val="Predvolenpsmoodseku"/>
    <w:uiPriority w:val="99"/>
    <w:rsid w:val="0074177F"/>
    <w:rPr>
      <w:rFonts w:cs="Times New Roman"/>
    </w:rPr>
  </w:style>
  <w:style w:type="character" w:customStyle="1" w:styleId="lrzxr">
    <w:name w:val="lrzxr"/>
    <w:basedOn w:val="Predvolenpsmoodseku"/>
    <w:uiPriority w:val="99"/>
    <w:rsid w:val="0074177F"/>
    <w:rPr>
      <w:rFonts w:cs="Times New Roman"/>
    </w:rPr>
  </w:style>
  <w:style w:type="character" w:customStyle="1" w:styleId="tojvnm2t">
    <w:name w:val="tojvnm2t"/>
    <w:basedOn w:val="Predvolenpsmoodseku"/>
    <w:uiPriority w:val="99"/>
    <w:rsid w:val="0074177F"/>
    <w:rPr>
      <w:rFonts w:cs="Times New Roman"/>
    </w:rPr>
  </w:style>
  <w:style w:type="character" w:styleId="Siln">
    <w:name w:val="Strong"/>
    <w:basedOn w:val="Predvolenpsmoodseku"/>
    <w:uiPriority w:val="99"/>
    <w:qFormat/>
    <w:locked/>
    <w:rsid w:val="0074177F"/>
    <w:rPr>
      <w:rFonts w:cs="Times New Roman"/>
      <w:b/>
    </w:rPr>
  </w:style>
  <w:style w:type="character" w:styleId="slostrany">
    <w:name w:val="page number"/>
    <w:basedOn w:val="Predvolenpsmoodseku"/>
    <w:uiPriority w:val="99"/>
    <w:rsid w:val="0074177F"/>
    <w:rPr>
      <w:rFonts w:cs="Times New Roman"/>
    </w:rPr>
  </w:style>
  <w:style w:type="paragraph" w:styleId="Hlavika">
    <w:name w:val="header"/>
    <w:basedOn w:val="Normlny"/>
    <w:link w:val="HlavikaChar"/>
    <w:uiPriority w:val="99"/>
    <w:unhideWhenUsed/>
    <w:rsid w:val="004A2931"/>
    <w:pPr>
      <w:tabs>
        <w:tab w:val="center" w:pos="4536"/>
        <w:tab w:val="right" w:pos="9072"/>
      </w:tabs>
    </w:pPr>
  </w:style>
  <w:style w:type="character" w:customStyle="1" w:styleId="HlavikaChar">
    <w:name w:val="Hlavička Char"/>
    <w:basedOn w:val="Predvolenpsmoodseku"/>
    <w:link w:val="Hlavika"/>
    <w:uiPriority w:val="99"/>
    <w:rsid w:val="004A2931"/>
    <w:rPr>
      <w:rFonts w:ascii="Times New Roman" w:eastAsia="Times New Roman" w:hAnsi="Times New Roman"/>
      <w:sz w:val="24"/>
      <w:szCs w:val="24"/>
      <w:lang w:val="cs-CZ" w:eastAsia="cs-CZ"/>
    </w:rPr>
  </w:style>
  <w:style w:type="paragraph" w:styleId="Textpoznmkypodiarou">
    <w:name w:val="footnote text"/>
    <w:basedOn w:val="Normlny"/>
    <w:link w:val="TextpoznmkypodiarouChar"/>
    <w:uiPriority w:val="99"/>
    <w:semiHidden/>
    <w:rsid w:val="00252FAA"/>
    <w:rPr>
      <w:sz w:val="20"/>
      <w:szCs w:val="20"/>
    </w:rPr>
  </w:style>
  <w:style w:type="character" w:customStyle="1" w:styleId="TextpoznmkypodiarouChar">
    <w:name w:val="Text poznámky pod čiarou Char"/>
    <w:basedOn w:val="Predvolenpsmoodseku"/>
    <w:link w:val="Textpoznmkypodiarou"/>
    <w:uiPriority w:val="99"/>
    <w:semiHidden/>
    <w:rsid w:val="00252FAA"/>
    <w:rPr>
      <w:rFonts w:ascii="Times New Roman" w:eastAsia="Times New Roman" w:hAnsi="Times New Roman"/>
      <w:lang w:val="cs-CZ" w:eastAsia="cs-CZ"/>
    </w:rPr>
  </w:style>
  <w:style w:type="character" w:styleId="Odkaznapoznmkupodiarou">
    <w:name w:val="footnote reference"/>
    <w:basedOn w:val="Predvolenpsmoodseku"/>
    <w:uiPriority w:val="99"/>
    <w:semiHidden/>
    <w:rsid w:val="00252FAA"/>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6571963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uro.who.int/__data/assets/pdf_file/0007/338074/full-report-for-archiving.pdf?ua=1"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nnikn.sk/189258/mapy-zelene-miest-slovenska-objavte-fliacky-zelene-v-betonovej-dzungl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 TargetMode="External"/><Relationship Id="rId5" Type="http://schemas.openxmlformats.org/officeDocument/2006/relationships/webSettings" Target="webSettings.xml"/><Relationship Id="rId15" Type="http://schemas.openxmlformats.org/officeDocument/2006/relationships/image" Target="media/image1.wmf"/><Relationship Id="rId10" Type="http://schemas.openxmlformats.org/officeDocument/2006/relationships/hyperlink" Target="https://www.ncbi.nlm.nih.gov/pmc/articles/PMC620990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lex.europa.eu/legal-content/SK/TXT/PDF/?uri=CELEX:52019DC0236&amp;qid=1562053537296"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56885-5D68-44C8-8159-FBF23E2F7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8155</Words>
  <Characters>46486</Characters>
  <Application>Microsoft Office Word</Application>
  <DocSecurity>0</DocSecurity>
  <Lines>387</Lines>
  <Paragraphs>109</Paragraphs>
  <ScaleCrop>false</ScaleCrop>
  <HeadingPairs>
    <vt:vector size="2" baseType="variant">
      <vt:variant>
        <vt:lpstr>Názov</vt:lpstr>
      </vt:variant>
      <vt:variant>
        <vt:i4>1</vt:i4>
      </vt:variant>
    </vt:vector>
  </HeadingPairs>
  <TitlesOfParts>
    <vt:vector size="1" baseType="lpstr">
      <vt:lpstr>MESTSKÝ ÚRAD V ŽILINE</vt:lpstr>
    </vt:vector>
  </TitlesOfParts>
  <Company/>
  <LinksUpToDate>false</LinksUpToDate>
  <CharactersWithSpaces>54532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MESTSKÝ ÚRAD V ŽILINE</dc:title>
  <dc:creator>Ing. Květa Kicková</dc:creator>
  <cp:lastModifiedBy>PMZA</cp:lastModifiedBy>
  <cp:revision>5</cp:revision>
  <cp:lastPrinted>2021-04-16T11:30:00Z</cp:lastPrinted>
  <dcterms:created xsi:type="dcterms:W3CDTF">2021-04-16T10:47:00Z</dcterms:created>
  <dcterms:modified xsi:type="dcterms:W3CDTF">2021-04-16T11:30:00Z</dcterms:modified>
</cp:coreProperties>
</file>